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0BD19" w14:textId="77777777" w:rsidR="004C6E67" w:rsidRPr="004C6E67" w:rsidRDefault="004C6E67" w:rsidP="004C6E67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Hlk169418638"/>
      <w:bookmarkStart w:id="1" w:name="_Hlk182666755"/>
      <w:bookmarkStart w:id="2" w:name="_Hlk188960489"/>
      <w:bookmarkStart w:id="3" w:name="_Hlk169420653"/>
      <w:r w:rsidRPr="004C6E67">
        <w:rPr>
          <w:rFonts w:ascii="Arial" w:hAnsi="Arial" w:cs="Arial"/>
          <w:b/>
          <w:sz w:val="32"/>
          <w:szCs w:val="32"/>
        </w:rPr>
        <w:t xml:space="preserve">MĚSTO ČESKÁ LÍPA, </w:t>
      </w:r>
    </w:p>
    <w:p w14:paraId="2064C682" w14:textId="2B6311BE" w:rsidR="004C6E67" w:rsidRPr="004C6E67" w:rsidRDefault="004C6E67" w:rsidP="004C6E67">
      <w:pPr>
        <w:pBdr>
          <w:bottom w:val="single" w:sz="4" w:space="1" w:color="auto"/>
        </w:pBd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4C6E67">
        <w:rPr>
          <w:rFonts w:ascii="Arial" w:hAnsi="Arial" w:cs="Arial"/>
          <w:b/>
          <w:sz w:val="32"/>
          <w:szCs w:val="32"/>
        </w:rPr>
        <w:t>NÁMĚSTÍ T. G. MASARYKA 1/1, 470 36 ČESKÁ LÍPA</w:t>
      </w:r>
    </w:p>
    <w:p w14:paraId="499604EF" w14:textId="77777777" w:rsidR="00363E72" w:rsidRDefault="00363E72" w:rsidP="00363E72">
      <w:pPr>
        <w:jc w:val="center"/>
        <w:rPr>
          <w:rFonts w:ascii="Arial" w:hAnsi="Arial" w:cs="Arial"/>
        </w:rPr>
      </w:pPr>
    </w:p>
    <w:p w14:paraId="3869A677" w14:textId="77777777" w:rsidR="00363E72" w:rsidRDefault="00363E72" w:rsidP="00363E72">
      <w:pPr>
        <w:jc w:val="center"/>
        <w:rPr>
          <w:rFonts w:ascii="Arial" w:hAnsi="Arial" w:cs="Arial"/>
        </w:rPr>
      </w:pPr>
    </w:p>
    <w:p w14:paraId="482402EA" w14:textId="77777777" w:rsidR="00363E72" w:rsidRDefault="00363E72" w:rsidP="00363E72">
      <w:pPr>
        <w:jc w:val="center"/>
        <w:rPr>
          <w:rFonts w:ascii="Arial" w:hAnsi="Arial" w:cs="Arial"/>
        </w:rPr>
      </w:pPr>
    </w:p>
    <w:p w14:paraId="2890A320" w14:textId="77777777" w:rsidR="00363E72" w:rsidRDefault="00363E72" w:rsidP="00363E72">
      <w:pPr>
        <w:jc w:val="center"/>
        <w:rPr>
          <w:rFonts w:ascii="Arial" w:hAnsi="Arial" w:cs="Arial"/>
        </w:rPr>
      </w:pPr>
    </w:p>
    <w:p w14:paraId="4FCECD7A" w14:textId="77777777" w:rsidR="00363E72" w:rsidRDefault="00363E72" w:rsidP="00363E72">
      <w:pPr>
        <w:jc w:val="center"/>
        <w:rPr>
          <w:rFonts w:ascii="Arial" w:hAnsi="Arial" w:cs="Arial"/>
        </w:rPr>
      </w:pPr>
    </w:p>
    <w:p w14:paraId="4BADACC4" w14:textId="77777777" w:rsidR="00363E72" w:rsidRPr="00805AA8" w:rsidRDefault="00363E72" w:rsidP="00363E72">
      <w:pPr>
        <w:jc w:val="center"/>
        <w:rPr>
          <w:rFonts w:ascii="Arial" w:hAnsi="Arial" w:cs="Arial"/>
        </w:rPr>
      </w:pPr>
    </w:p>
    <w:p w14:paraId="60C9C72C" w14:textId="77777777" w:rsidR="00363E72" w:rsidRDefault="00363E72" w:rsidP="00363E72">
      <w:pPr>
        <w:jc w:val="center"/>
        <w:rPr>
          <w:rFonts w:ascii="Arial" w:hAnsi="Arial" w:cs="Arial"/>
        </w:rPr>
      </w:pPr>
    </w:p>
    <w:p w14:paraId="37EAD95F" w14:textId="77777777" w:rsidR="00363E72" w:rsidRPr="00805AA8" w:rsidRDefault="00363E72" w:rsidP="00363E72">
      <w:pPr>
        <w:jc w:val="center"/>
        <w:rPr>
          <w:rFonts w:ascii="Arial" w:hAnsi="Arial" w:cs="Arial"/>
        </w:rPr>
      </w:pPr>
    </w:p>
    <w:p w14:paraId="47A1EB0D" w14:textId="77777777" w:rsidR="00363E72" w:rsidRPr="00661F28" w:rsidRDefault="00363E72" w:rsidP="00363E72">
      <w:pPr>
        <w:pStyle w:val="Nadpis7"/>
        <w:jc w:val="center"/>
        <w:rPr>
          <w:rFonts w:ascii="Arial" w:hAnsi="Arial" w:cs="Arial"/>
          <w:sz w:val="48"/>
          <w:szCs w:val="48"/>
        </w:rPr>
      </w:pPr>
      <w:r w:rsidRPr="00661F28">
        <w:rPr>
          <w:rFonts w:ascii="Arial" w:hAnsi="Arial" w:cs="Arial"/>
          <w:sz w:val="48"/>
          <w:szCs w:val="48"/>
        </w:rPr>
        <w:t>TECHNICKÁ ZPRÁVA</w:t>
      </w:r>
    </w:p>
    <w:p w14:paraId="29C32DE3" w14:textId="77777777" w:rsidR="00363E72" w:rsidRPr="00805AA8" w:rsidRDefault="00363E72" w:rsidP="00363E72">
      <w:pPr>
        <w:tabs>
          <w:tab w:val="center" w:pos="4536"/>
        </w:tabs>
        <w:jc w:val="center"/>
        <w:rPr>
          <w:rFonts w:ascii="Arial" w:hAnsi="Arial" w:cs="Arial"/>
        </w:rPr>
      </w:pPr>
    </w:p>
    <w:p w14:paraId="3FC420FA" w14:textId="77777777" w:rsidR="00363E72" w:rsidRPr="00805AA8" w:rsidRDefault="00363E72" w:rsidP="00363E72">
      <w:pPr>
        <w:tabs>
          <w:tab w:val="center" w:pos="4536"/>
        </w:tabs>
        <w:jc w:val="center"/>
        <w:rPr>
          <w:rFonts w:ascii="Arial" w:hAnsi="Arial" w:cs="Arial"/>
        </w:rPr>
      </w:pPr>
    </w:p>
    <w:p w14:paraId="6231E38C" w14:textId="77777777" w:rsidR="00363E72" w:rsidRPr="00805AA8" w:rsidRDefault="00363E72" w:rsidP="00363E72">
      <w:pPr>
        <w:tabs>
          <w:tab w:val="center" w:pos="4536"/>
        </w:tabs>
        <w:jc w:val="center"/>
        <w:rPr>
          <w:rFonts w:ascii="Arial" w:hAnsi="Arial" w:cs="Arial"/>
        </w:rPr>
      </w:pPr>
    </w:p>
    <w:p w14:paraId="2EF34BB3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 w:cs="Arial"/>
        </w:rPr>
      </w:pPr>
    </w:p>
    <w:p w14:paraId="1C9A8E19" w14:textId="003427B3" w:rsidR="00363E72" w:rsidRPr="00536B1A" w:rsidRDefault="00363E72" w:rsidP="00363E72">
      <w:pPr>
        <w:tabs>
          <w:tab w:val="center" w:pos="4536"/>
        </w:tabs>
        <w:jc w:val="center"/>
        <w:rPr>
          <w:rFonts w:ascii="Arial" w:hAnsi="Arial" w:cs="Arial"/>
          <w:b/>
          <w:sz w:val="32"/>
          <w:szCs w:val="32"/>
        </w:rPr>
      </w:pPr>
      <w:r w:rsidRPr="00295F14">
        <w:rPr>
          <w:rFonts w:ascii="Arial" w:hAnsi="Arial" w:cs="Arial"/>
          <w:b/>
          <w:sz w:val="32"/>
          <w:szCs w:val="32"/>
        </w:rPr>
        <w:cr/>
      </w:r>
      <w:bookmarkEnd w:id="0"/>
    </w:p>
    <w:bookmarkEnd w:id="1"/>
    <w:p w14:paraId="49BC8DA9" w14:textId="461DE5AB" w:rsidR="004C6E67" w:rsidRPr="004C6E67" w:rsidRDefault="004C6E67" w:rsidP="004C6E67">
      <w:pPr>
        <w:tabs>
          <w:tab w:val="center" w:pos="4536"/>
        </w:tabs>
        <w:jc w:val="center"/>
        <w:rPr>
          <w:rFonts w:ascii="Arial" w:hAnsi="Arial" w:cs="Arial"/>
          <w:b/>
          <w:sz w:val="32"/>
          <w:szCs w:val="32"/>
        </w:rPr>
      </w:pPr>
    </w:p>
    <w:p w14:paraId="1B4812AD" w14:textId="77777777" w:rsidR="004C6E67" w:rsidRPr="004C6E67" w:rsidRDefault="004C6E67" w:rsidP="004C6E67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 xml:space="preserve">STAVEBNÍ ÚPRAVY ZA ÚČELEM ZMĚNY UŽÍVÁNÍ KANCELÁŘE </w:t>
      </w:r>
    </w:p>
    <w:p w14:paraId="007EAB74" w14:textId="46E4E69B" w:rsidR="004C6E67" w:rsidRPr="004C6E67" w:rsidRDefault="004C6E67" w:rsidP="004C6E67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 xml:space="preserve">NA BYTOVÉ JEDNOTKY V OBJEKTU NA ADRESE </w:t>
      </w:r>
    </w:p>
    <w:p w14:paraId="3701461F" w14:textId="77777777" w:rsidR="004C6E67" w:rsidRDefault="004C6E67" w:rsidP="004C6E67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>NÁMĚSTNÍ T.</w:t>
      </w:r>
      <w:r w:rsidR="008B540C"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G.</w:t>
      </w:r>
      <w:r w:rsidR="008B540C"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 xml:space="preserve">MASARYKA, </w:t>
      </w:r>
    </w:p>
    <w:p w14:paraId="505B04A0" w14:textId="566FA299" w:rsidR="00363E72" w:rsidRPr="004C6E67" w:rsidRDefault="004C6E67" w:rsidP="004C6E67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>č.</w:t>
      </w:r>
      <w:r w:rsidR="008B540C"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p. 169, na p.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p.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č. 289, k.</w:t>
      </w:r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4C6E67">
        <w:rPr>
          <w:rFonts w:ascii="Arial" w:hAnsi="Arial" w:cs="Arial"/>
          <w:b/>
          <w:sz w:val="28"/>
          <w:szCs w:val="28"/>
        </w:rPr>
        <w:t>ú.</w:t>
      </w:r>
      <w:proofErr w:type="spellEnd"/>
      <w:r w:rsidRPr="004C6E67">
        <w:rPr>
          <w:rFonts w:ascii="Arial" w:hAnsi="Arial" w:cs="Arial"/>
          <w:b/>
          <w:sz w:val="28"/>
          <w:szCs w:val="28"/>
        </w:rPr>
        <w:t xml:space="preserve"> ČESKÁ LÍPA</w:t>
      </w:r>
    </w:p>
    <w:bookmarkEnd w:id="2"/>
    <w:p w14:paraId="66DA7DB8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715DCE0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CC75FD5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7B43BC8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866337B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03D1EEFF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27CA631D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A490509" w14:textId="449EC01F" w:rsidR="00363E72" w:rsidRPr="000E2978" w:rsidRDefault="00363E72" w:rsidP="00363E72">
      <w:pPr>
        <w:tabs>
          <w:tab w:val="left" w:pos="2020"/>
          <w:tab w:val="center" w:pos="4536"/>
          <w:tab w:val="center" w:pos="4677"/>
        </w:tabs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ab/>
      </w:r>
      <w:r>
        <w:rPr>
          <w:rFonts w:ascii="Arial" w:hAnsi="Arial" w:cs="Arial"/>
          <w:b/>
          <w:caps/>
          <w:sz w:val="40"/>
          <w:szCs w:val="40"/>
        </w:rPr>
        <w:tab/>
        <w:t xml:space="preserve">d. 1. </w:t>
      </w:r>
      <w:r w:rsidR="008449BB">
        <w:rPr>
          <w:rFonts w:ascii="Arial" w:hAnsi="Arial" w:cs="Arial"/>
          <w:b/>
          <w:caps/>
          <w:sz w:val="40"/>
          <w:szCs w:val="40"/>
        </w:rPr>
        <w:t xml:space="preserve">2. </w:t>
      </w:r>
      <w:r>
        <w:rPr>
          <w:rFonts w:ascii="Arial" w:hAnsi="Arial" w:cs="Arial"/>
          <w:b/>
          <w:caps/>
          <w:sz w:val="40"/>
          <w:szCs w:val="40"/>
        </w:rPr>
        <w:t xml:space="preserve">4. </w:t>
      </w:r>
      <w:r w:rsidRPr="000E2978">
        <w:rPr>
          <w:rFonts w:ascii="Arial" w:hAnsi="Arial" w:cs="Arial"/>
          <w:b/>
          <w:caps/>
          <w:sz w:val="40"/>
          <w:szCs w:val="40"/>
        </w:rPr>
        <w:t xml:space="preserve">  </w:t>
      </w:r>
      <w:r>
        <w:rPr>
          <w:rFonts w:ascii="Arial" w:hAnsi="Arial" w:cs="Arial"/>
          <w:b/>
          <w:caps/>
          <w:sz w:val="40"/>
          <w:szCs w:val="40"/>
        </w:rPr>
        <w:t>vytápění</w:t>
      </w:r>
    </w:p>
    <w:p w14:paraId="7E52F844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500B4C47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5C7A1822" w14:textId="77777777" w:rsidR="00363E72" w:rsidRDefault="00363E72" w:rsidP="00363E72">
      <w:pPr>
        <w:tabs>
          <w:tab w:val="center" w:pos="4536"/>
        </w:tabs>
        <w:jc w:val="center"/>
        <w:rPr>
          <w:rFonts w:ascii="Arial" w:hAnsi="Arial"/>
        </w:rPr>
      </w:pPr>
    </w:p>
    <w:p w14:paraId="52FCB01C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42FD0142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F2607B5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1029693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0B576DEE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42105EC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1ED0CFE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E185972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72C36EA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6439A4D" w14:textId="77777777" w:rsidR="00363E72" w:rsidRDefault="00363E72" w:rsidP="00363E72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A838060" w14:textId="77777777" w:rsidR="00363E72" w:rsidRDefault="00363E72" w:rsidP="00363E72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41E094DA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5FBB4EF4" w14:textId="6C1B989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Stupeň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D</w:t>
      </w:r>
      <w:r w:rsidR="004C6E67">
        <w:rPr>
          <w:rFonts w:ascii="Arial" w:hAnsi="Arial"/>
          <w:b/>
          <w:sz w:val="22"/>
        </w:rPr>
        <w:t>PS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2FD0C5BA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773E374D" w14:textId="4CCEBD7D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P36</w:t>
      </w:r>
      <w:r w:rsidR="008B540C">
        <w:rPr>
          <w:rFonts w:ascii="Arial" w:hAnsi="Arial"/>
          <w:b/>
          <w:sz w:val="22"/>
        </w:rPr>
        <w:t>96</w:t>
      </w:r>
      <w:r>
        <w:rPr>
          <w:rFonts w:ascii="Arial" w:hAnsi="Arial"/>
          <w:b/>
          <w:sz w:val="22"/>
        </w:rPr>
        <w:t xml:space="preserve"> - 2</w:t>
      </w:r>
      <w:r w:rsidR="004C6E67">
        <w:rPr>
          <w:rFonts w:ascii="Arial" w:hAnsi="Arial"/>
          <w:b/>
          <w:sz w:val="22"/>
        </w:rPr>
        <w:t>5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28DC70CC" w14:textId="77777777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</w:tabs>
        <w:jc w:val="both"/>
        <w:rPr>
          <w:rFonts w:ascii="Arial" w:hAnsi="Arial"/>
          <w:sz w:val="22"/>
        </w:rPr>
      </w:pPr>
    </w:p>
    <w:p w14:paraId="2BE00446" w14:textId="00E9084C" w:rsidR="00363E72" w:rsidRDefault="00363E72" w:rsidP="00363E72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 w:rsidR="004C6E67">
        <w:rPr>
          <w:rFonts w:ascii="Arial" w:hAnsi="Arial"/>
          <w:b/>
          <w:sz w:val="22"/>
        </w:rPr>
        <w:t>leden</w:t>
      </w:r>
      <w:r>
        <w:rPr>
          <w:rFonts w:ascii="Arial" w:hAnsi="Arial"/>
          <w:b/>
          <w:sz w:val="22"/>
        </w:rPr>
        <w:t xml:space="preserve"> 202</w:t>
      </w:r>
      <w:r w:rsidR="004C6E67">
        <w:rPr>
          <w:rFonts w:ascii="Arial" w:hAnsi="Arial"/>
          <w:b/>
          <w:sz w:val="22"/>
        </w:rPr>
        <w:t>5</w:t>
      </w:r>
    </w:p>
    <w:bookmarkEnd w:id="3"/>
    <w:p w14:paraId="4ACFDF71" w14:textId="77777777" w:rsidR="007B0F2B" w:rsidRDefault="007B0F2B" w:rsidP="007B0F2B">
      <w:pPr>
        <w:spacing w:line="360" w:lineRule="auto"/>
        <w:jc w:val="both"/>
        <w:rPr>
          <w:rFonts w:ascii="Arial" w:hAnsi="Arial"/>
          <w:b/>
          <w:sz w:val="28"/>
        </w:rPr>
      </w:pPr>
    </w:p>
    <w:p w14:paraId="23BBBDF5" w14:textId="77777777" w:rsidR="002F76D0" w:rsidRDefault="002F76D0" w:rsidP="007B0F2B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TECHNICKÁ DOKUMENTACE</w:t>
      </w:r>
    </w:p>
    <w:p w14:paraId="7473138D" w14:textId="77777777" w:rsidR="002F76D0" w:rsidRDefault="002F76D0">
      <w:pPr>
        <w:spacing w:line="360" w:lineRule="auto"/>
        <w:jc w:val="both"/>
        <w:rPr>
          <w:rFonts w:ascii="Arial" w:hAnsi="Arial"/>
          <w:b/>
        </w:rPr>
      </w:pPr>
    </w:p>
    <w:p w14:paraId="7DC20739" w14:textId="77777777" w:rsidR="002F76D0" w:rsidRDefault="002F76D0">
      <w:pPr>
        <w:pStyle w:val="Nadpis1"/>
        <w:spacing w:line="360" w:lineRule="auto"/>
      </w:pPr>
      <w:r>
        <w:tab/>
        <w:t>A. TEXTOVÁ ČÁST</w:t>
      </w:r>
    </w:p>
    <w:p w14:paraId="179C116B" w14:textId="77777777" w:rsidR="002F76D0" w:rsidRDefault="002F76D0">
      <w:pPr>
        <w:spacing w:line="360" w:lineRule="auto"/>
        <w:jc w:val="both"/>
        <w:rPr>
          <w:rFonts w:ascii="Arial" w:hAnsi="Arial"/>
        </w:rPr>
      </w:pPr>
    </w:p>
    <w:p w14:paraId="5954E526" w14:textId="77777777" w:rsidR="000C5A06" w:rsidRDefault="002F76D0" w:rsidP="00417074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</w:p>
    <w:p w14:paraId="28E7D43F" w14:textId="77777777" w:rsidR="00CE1443" w:rsidRDefault="00CE144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60C64EE0" w14:textId="77777777" w:rsidR="002F76D0" w:rsidRDefault="002F76D0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32CCC6FC" w14:textId="77777777" w:rsidR="002612AC" w:rsidRDefault="002612AC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4974B5A3" w14:textId="03A57296" w:rsidR="00433FD9" w:rsidRDefault="00065DCE" w:rsidP="009217CA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065DCE">
        <w:rPr>
          <w:rFonts w:ascii="Arial" w:hAnsi="Arial"/>
        </w:rPr>
        <w:t>P</w:t>
      </w:r>
      <w:r w:rsidR="00D11FA6">
        <w:rPr>
          <w:rFonts w:ascii="Arial" w:hAnsi="Arial"/>
        </w:rPr>
        <w:t>ů</w:t>
      </w:r>
      <w:r w:rsidRPr="00065DCE">
        <w:rPr>
          <w:rFonts w:ascii="Arial" w:hAnsi="Arial"/>
        </w:rPr>
        <w:t>dorys 2.NP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11FA6">
        <w:rPr>
          <w:rFonts w:ascii="Arial" w:hAnsi="Arial"/>
        </w:rPr>
        <w:tab/>
      </w:r>
      <w:r w:rsidR="00363E72">
        <w:rPr>
          <w:rFonts w:ascii="Arial" w:hAnsi="Arial"/>
        </w:rPr>
        <w:t>P36</w:t>
      </w:r>
      <w:r w:rsidR="008B540C">
        <w:rPr>
          <w:rFonts w:ascii="Arial" w:hAnsi="Arial"/>
        </w:rPr>
        <w:t>96</w:t>
      </w:r>
      <w:r w:rsidR="00363E72">
        <w:rPr>
          <w:rFonts w:ascii="Arial" w:hAnsi="Arial"/>
        </w:rPr>
        <w:t xml:space="preserve"> </w:t>
      </w:r>
      <w:proofErr w:type="gramStart"/>
      <w:r w:rsidR="00363E72">
        <w:rPr>
          <w:rFonts w:ascii="Arial" w:hAnsi="Arial"/>
        </w:rPr>
        <w:t>00</w:t>
      </w:r>
      <w:r w:rsidR="008B540C">
        <w:rPr>
          <w:rFonts w:ascii="Arial" w:hAnsi="Arial"/>
        </w:rPr>
        <w:t>1</w:t>
      </w:r>
      <w:r w:rsidR="00363E72">
        <w:rPr>
          <w:rFonts w:ascii="Arial" w:hAnsi="Arial"/>
        </w:rPr>
        <w:t xml:space="preserve"> - 2</w:t>
      </w:r>
      <w:r w:rsidR="002764C5">
        <w:rPr>
          <w:rFonts w:ascii="Arial" w:hAnsi="Arial"/>
        </w:rPr>
        <w:t>5</w:t>
      </w:r>
      <w:proofErr w:type="gramEnd"/>
    </w:p>
    <w:p w14:paraId="020D2567" w14:textId="78384850" w:rsidR="002764C5" w:rsidRDefault="002764C5" w:rsidP="002764C5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Montážní schema</w:t>
      </w:r>
      <w:r w:rsidRPr="00065DCE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P3696 </w:t>
      </w:r>
      <w:proofErr w:type="gramStart"/>
      <w:r>
        <w:rPr>
          <w:rFonts w:ascii="Arial" w:hAnsi="Arial"/>
        </w:rPr>
        <w:t>00</w:t>
      </w:r>
      <w:r w:rsidR="0084754E">
        <w:rPr>
          <w:rFonts w:ascii="Arial" w:hAnsi="Arial"/>
        </w:rPr>
        <w:t>2</w:t>
      </w:r>
      <w:r>
        <w:rPr>
          <w:rFonts w:ascii="Arial" w:hAnsi="Arial"/>
        </w:rPr>
        <w:t xml:space="preserve"> - 25</w:t>
      </w:r>
      <w:proofErr w:type="gramEnd"/>
    </w:p>
    <w:p w14:paraId="4439BA0D" w14:textId="77777777" w:rsidR="002764C5" w:rsidRDefault="002764C5" w:rsidP="002764C5">
      <w:pPr>
        <w:tabs>
          <w:tab w:val="left" w:pos="-720"/>
          <w:tab w:val="left" w:pos="2552"/>
        </w:tabs>
        <w:spacing w:line="480" w:lineRule="auto"/>
        <w:ind w:left="3240"/>
        <w:jc w:val="both"/>
        <w:rPr>
          <w:rFonts w:ascii="Arial" w:hAnsi="Arial"/>
        </w:rPr>
      </w:pPr>
    </w:p>
    <w:p w14:paraId="2EC61DB0" w14:textId="77777777" w:rsidR="00D11FA6" w:rsidRPr="00065DCE" w:rsidRDefault="00D11FA6" w:rsidP="00D11FA6">
      <w:pPr>
        <w:tabs>
          <w:tab w:val="left" w:pos="-720"/>
          <w:tab w:val="left" w:pos="2552"/>
        </w:tabs>
        <w:spacing w:line="480" w:lineRule="auto"/>
        <w:ind w:left="3240"/>
        <w:jc w:val="both"/>
        <w:rPr>
          <w:rFonts w:ascii="Arial" w:hAnsi="Arial"/>
        </w:rPr>
      </w:pPr>
    </w:p>
    <w:p w14:paraId="6401B4C1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0802C80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03802EA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FD4B1BC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DB35442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3B45572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83EDEB6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EF2E654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77AE1E1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0386BDF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F8F42DF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6053E66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237C3A5" w14:textId="77777777" w:rsidR="00BD6AB4" w:rsidRDefault="00BD6AB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0595CB1" w14:textId="77777777" w:rsidR="003405CB" w:rsidRDefault="003405CB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F45E4A5" w14:textId="77777777" w:rsidR="003405CB" w:rsidRDefault="003405CB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761489D" w14:textId="223B2E7C" w:rsidR="00CA7692" w:rsidRDefault="00CA769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373039E" w14:textId="7E5EA38E" w:rsidR="0084754E" w:rsidRDefault="0084754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A2B6B20" w14:textId="77777777" w:rsidR="00E87A97" w:rsidRDefault="00E87A97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EB99E63" w14:textId="77777777" w:rsidR="00E87A97" w:rsidRDefault="00E87A97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1D86A85" w14:textId="77777777"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 w:rsidRPr="00E94B20">
        <w:rPr>
          <w:rFonts w:ascii="Arial Black" w:hAnsi="Arial Black"/>
          <w:b/>
          <w:spacing w:val="4"/>
          <w:sz w:val="32"/>
        </w:rPr>
        <w:lastRenderedPageBreak/>
        <w:t>TECHNICKÁ ZPRÁVA</w:t>
      </w:r>
    </w:p>
    <w:p w14:paraId="167B68CE" w14:textId="77777777"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17705D50" w14:textId="77777777" w:rsidR="002C21A6" w:rsidRPr="0057672B" w:rsidRDefault="002C21A6" w:rsidP="00481A7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4CB87B90" w14:textId="77777777" w:rsidR="002C21A6" w:rsidRPr="0057672B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5270FCEA" w14:textId="483EF0B2" w:rsidR="00363E72" w:rsidRDefault="002C21A6" w:rsidP="00363E72">
      <w:pPr>
        <w:pStyle w:val="StylZkladntextnenRozenoZenoChar"/>
        <w:rPr>
          <w:spacing w:val="2"/>
        </w:rPr>
      </w:pPr>
      <w:r w:rsidRPr="00266EB6">
        <w:rPr>
          <w:spacing w:val="2"/>
        </w:rPr>
        <w:tab/>
      </w:r>
      <w:bookmarkStart w:id="4" w:name="_Hlk169420699"/>
      <w:r w:rsidR="00363E72" w:rsidRPr="0057672B">
        <w:rPr>
          <w:spacing w:val="2"/>
        </w:rPr>
        <w:t xml:space="preserve">Projektová dokumentace řeší </w:t>
      </w:r>
      <w:r w:rsidR="00363E72">
        <w:rPr>
          <w:spacing w:val="2"/>
        </w:rPr>
        <w:t>ústřední vytápění v</w:t>
      </w:r>
      <w:r w:rsidR="002764C5">
        <w:rPr>
          <w:spacing w:val="2"/>
        </w:rPr>
        <w:t> nově vzniklých bytech</w:t>
      </w:r>
      <w:r w:rsidR="00363E72">
        <w:rPr>
          <w:spacing w:val="2"/>
        </w:rPr>
        <w:t xml:space="preserve"> rekonstruovaném bytovém domě </w:t>
      </w:r>
      <w:r w:rsidR="002764C5">
        <w:rPr>
          <w:spacing w:val="2"/>
        </w:rPr>
        <w:t>na Náměstí</w:t>
      </w:r>
      <w:r w:rsidR="002764C5" w:rsidRPr="002764C5">
        <w:rPr>
          <w:spacing w:val="2"/>
        </w:rPr>
        <w:t xml:space="preserve"> T. G. Masaryka, č. p. 169, na p. p. č. 289, k. </w:t>
      </w:r>
      <w:proofErr w:type="spellStart"/>
      <w:r w:rsidR="002764C5" w:rsidRPr="002764C5">
        <w:rPr>
          <w:spacing w:val="2"/>
        </w:rPr>
        <w:t>ú.</w:t>
      </w:r>
      <w:proofErr w:type="spellEnd"/>
      <w:r w:rsidR="002764C5" w:rsidRPr="002764C5">
        <w:rPr>
          <w:spacing w:val="2"/>
        </w:rPr>
        <w:t xml:space="preserve"> ČESKÁ LÍPA</w:t>
      </w:r>
      <w:r w:rsidR="00363E72" w:rsidRPr="00D07E6B">
        <w:rPr>
          <w:spacing w:val="2"/>
        </w:rPr>
        <w:t xml:space="preserve">. </w:t>
      </w:r>
      <w:bookmarkEnd w:id="4"/>
    </w:p>
    <w:p w14:paraId="45CA0746" w14:textId="77777777" w:rsidR="00666F3B" w:rsidRPr="00266EB6" w:rsidRDefault="00666F3B" w:rsidP="00481A76">
      <w:pPr>
        <w:pStyle w:val="StylZkladntextnenRozenoZenoChar"/>
        <w:rPr>
          <w:spacing w:val="2"/>
        </w:rPr>
      </w:pPr>
    </w:p>
    <w:p w14:paraId="165D3342" w14:textId="7B880FD8" w:rsidR="00FC2FC7" w:rsidRPr="001E54A7" w:rsidRDefault="00E87A97" w:rsidP="00FC2FC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 xml:space="preserve">Zdrojem tepla </w:t>
      </w:r>
      <w:r w:rsidR="006A1958">
        <w:rPr>
          <w:rFonts w:ascii="Arial" w:hAnsi="Arial" w:cs="Arial"/>
          <w:spacing w:val="2"/>
          <w:sz w:val="18"/>
          <w:szCs w:val="18"/>
        </w:rPr>
        <w:t xml:space="preserve">každého bytu </w:t>
      </w:r>
      <w:r w:rsidR="00065DCE">
        <w:rPr>
          <w:rFonts w:ascii="Arial" w:hAnsi="Arial" w:cs="Arial"/>
          <w:spacing w:val="2"/>
          <w:sz w:val="18"/>
          <w:szCs w:val="18"/>
        </w:rPr>
        <w:t xml:space="preserve">bude </w:t>
      </w:r>
      <w:r w:rsidR="009E0E9F">
        <w:rPr>
          <w:rFonts w:ascii="Arial" w:hAnsi="Arial" w:cs="Arial"/>
          <w:spacing w:val="2"/>
          <w:sz w:val="18"/>
          <w:szCs w:val="18"/>
        </w:rPr>
        <w:t xml:space="preserve">kondenzační </w:t>
      </w:r>
      <w:r w:rsidR="00F8614B">
        <w:rPr>
          <w:rFonts w:ascii="Arial" w:hAnsi="Arial" w:cs="Arial"/>
          <w:spacing w:val="2"/>
          <w:sz w:val="18"/>
          <w:szCs w:val="18"/>
        </w:rPr>
        <w:t>plynov</w:t>
      </w:r>
      <w:r w:rsidR="00FC2FC7">
        <w:rPr>
          <w:rFonts w:ascii="Arial" w:hAnsi="Arial" w:cs="Arial"/>
          <w:spacing w:val="2"/>
          <w:sz w:val="18"/>
          <w:szCs w:val="18"/>
        </w:rPr>
        <w:t>ý</w:t>
      </w:r>
      <w:r w:rsidR="00F8614B">
        <w:rPr>
          <w:rFonts w:ascii="Arial" w:hAnsi="Arial" w:cs="Arial"/>
          <w:spacing w:val="2"/>
          <w:sz w:val="18"/>
          <w:szCs w:val="18"/>
        </w:rPr>
        <w:t xml:space="preserve"> kot</w:t>
      </w:r>
      <w:r w:rsidR="00FC2FC7">
        <w:rPr>
          <w:rFonts w:ascii="Arial" w:hAnsi="Arial" w:cs="Arial"/>
          <w:spacing w:val="2"/>
          <w:sz w:val="18"/>
          <w:szCs w:val="18"/>
        </w:rPr>
        <w:t>el s průtokovým ohřevem TV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. Tepelná ztráta </w:t>
      </w:r>
      <w:r w:rsidR="00FC2FC7">
        <w:rPr>
          <w:rFonts w:ascii="Arial" w:hAnsi="Arial" w:cs="Arial"/>
          <w:spacing w:val="2"/>
          <w:sz w:val="18"/>
          <w:szCs w:val="18"/>
        </w:rPr>
        <w:t xml:space="preserve">každého bytu je dle ČSN </w:t>
      </w:r>
      <w:r w:rsidR="00363E72">
        <w:rPr>
          <w:rFonts w:ascii="Arial" w:hAnsi="Arial" w:cs="Arial"/>
          <w:spacing w:val="2"/>
          <w:sz w:val="18"/>
          <w:szCs w:val="18"/>
        </w:rPr>
        <w:t>4,5</w:t>
      </w:r>
      <w:r w:rsidR="00FC2FC7">
        <w:rPr>
          <w:rFonts w:ascii="Arial" w:hAnsi="Arial" w:cs="Arial"/>
          <w:spacing w:val="2"/>
          <w:sz w:val="18"/>
          <w:szCs w:val="18"/>
        </w:rPr>
        <w:t xml:space="preserve"> -</w:t>
      </w:r>
      <w:r w:rsidR="00363E72">
        <w:rPr>
          <w:rFonts w:ascii="Arial" w:hAnsi="Arial" w:cs="Arial"/>
          <w:spacing w:val="2"/>
          <w:sz w:val="18"/>
          <w:szCs w:val="18"/>
        </w:rPr>
        <w:t>6</w:t>
      </w:r>
      <w:r w:rsidR="00FC2FC7">
        <w:rPr>
          <w:rFonts w:ascii="Arial" w:hAnsi="Arial" w:cs="Arial"/>
          <w:spacing w:val="2"/>
          <w:sz w:val="18"/>
          <w:szCs w:val="18"/>
        </w:rPr>
        <w:t>,5 kW</w:t>
      </w:r>
      <w:r w:rsidR="00065DCE">
        <w:rPr>
          <w:rFonts w:ascii="Arial" w:hAnsi="Arial" w:cs="Arial"/>
          <w:spacing w:val="2"/>
          <w:sz w:val="18"/>
          <w:szCs w:val="18"/>
        </w:rPr>
        <w:t xml:space="preserve"> </w:t>
      </w:r>
      <w:r w:rsidRPr="001E54A7">
        <w:rPr>
          <w:rFonts w:ascii="Arial" w:hAnsi="Arial" w:cs="Arial"/>
          <w:spacing w:val="2"/>
          <w:sz w:val="18"/>
          <w:szCs w:val="18"/>
        </w:rPr>
        <w:t>při venkovní výpočtové teplotě -1</w:t>
      </w:r>
      <w:r w:rsidR="002764C5">
        <w:rPr>
          <w:rFonts w:ascii="Arial" w:hAnsi="Arial" w:cs="Arial"/>
          <w:spacing w:val="2"/>
          <w:sz w:val="18"/>
          <w:szCs w:val="18"/>
        </w:rPr>
        <w:t>5</w:t>
      </w:r>
      <w:r w:rsidRPr="001E54A7">
        <w:rPr>
          <w:rFonts w:ascii="Arial" w:hAnsi="Arial" w:cs="Arial"/>
          <w:spacing w:val="2"/>
          <w:sz w:val="18"/>
          <w:szCs w:val="18"/>
        </w:rPr>
        <w:t>°C.</w:t>
      </w:r>
      <w:r w:rsidR="00FC2FC7">
        <w:rPr>
          <w:rFonts w:ascii="Arial" w:hAnsi="Arial" w:cs="Arial"/>
          <w:spacing w:val="2"/>
          <w:sz w:val="18"/>
          <w:szCs w:val="18"/>
        </w:rPr>
        <w:t xml:space="preserve"> C</w:t>
      </w:r>
    </w:p>
    <w:p w14:paraId="7285E0C4" w14:textId="10842F8A" w:rsidR="00E87A97" w:rsidRPr="001E54A7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</w:p>
    <w:p w14:paraId="25FAE063" w14:textId="77777777" w:rsidR="00E87A97" w:rsidRPr="00DE1A25" w:rsidRDefault="00E87A97" w:rsidP="00E87A97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Projekt byl zpracován na základě následujících podkladů</w:t>
      </w:r>
    </w:p>
    <w:p w14:paraId="247F0AA3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14:paraId="38C7CC6F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14:paraId="63FA8129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14:paraId="1C39DCA3" w14:textId="77777777" w:rsidR="00E87A97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ČSN EN 12 831 -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soustavy v budovách – výpočet tepelného výkonu</w:t>
      </w:r>
    </w:p>
    <w:p w14:paraId="72D20B6A" w14:textId="77777777" w:rsidR="00E87A97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832 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chování budov – výpočet potřeby energie na vytápění</w:t>
      </w:r>
    </w:p>
    <w:p w14:paraId="7F0CD62B" w14:textId="77777777" w:rsidR="00E87A97" w:rsidRPr="00DC4944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14:paraId="2A8128C8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14:paraId="38064F8E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14:paraId="6526DEB0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14:paraId="1F39F98E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Vyhl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. </w:t>
      </w: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MPO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č.193/2007Sb.</w:t>
      </w:r>
    </w:p>
    <w:p w14:paraId="0E277A7B" w14:textId="77777777" w:rsidR="00E87A97" w:rsidRPr="001E5628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14:paraId="1B927583" w14:textId="77777777" w:rsidR="00E87A97" w:rsidRPr="001E5628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bookmarkStart w:id="5" w:name="_Toc15958061"/>
      <w:bookmarkStart w:id="6" w:name="_Toc38162582"/>
      <w:bookmarkStart w:id="7" w:name="_Toc38333652"/>
      <w:bookmarkStart w:id="8" w:name="_Toc40671726"/>
      <w:bookmarkStart w:id="9" w:name="_Toc40693393"/>
      <w:bookmarkStart w:id="10" w:name="_Toc40695596"/>
      <w:bookmarkStart w:id="11" w:name="_Toc40696474"/>
      <w:bookmarkStart w:id="12" w:name="_Toc187659113"/>
      <w:r w:rsidRPr="001E5628">
        <w:rPr>
          <w:rFonts w:cs="Arial"/>
          <w:spacing w:val="2"/>
          <w:sz w:val="24"/>
          <w:szCs w:val="24"/>
        </w:rPr>
        <w:t>VÝCHOZÍ ÚDAJE A PŘEDPOKLADY PRO VÝPOČET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5CB2D83D" w14:textId="77777777" w:rsidR="00E87A97" w:rsidRPr="001E5628" w:rsidRDefault="00E87A97" w:rsidP="00E87A97">
      <w:pPr>
        <w:spacing w:line="276" w:lineRule="auto"/>
        <w:rPr>
          <w:rFonts w:ascii="Arial" w:hAnsi="Arial" w:cs="Arial"/>
          <w:spacing w:val="2"/>
          <w:sz w:val="14"/>
          <w:szCs w:val="14"/>
        </w:rPr>
      </w:pPr>
    </w:p>
    <w:p w14:paraId="541E7819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13" w:name="_Toc187659114"/>
    </w:p>
    <w:p w14:paraId="2FF22C0D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7890C7CF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2.1 Popis lokality</w:t>
      </w:r>
      <w:bookmarkEnd w:id="13"/>
    </w:p>
    <w:p w14:paraId="654E4F47" w14:textId="77777777"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Geografická poloha je následující:</w:t>
      </w:r>
    </w:p>
    <w:p w14:paraId="08443309" w14:textId="1B93EDC8"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Nadmořská výška 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</w:t>
      </w:r>
      <w:r>
        <w:rPr>
          <w:rFonts w:ascii="Arial" w:hAnsi="Arial" w:cs="Arial"/>
          <w:spacing w:val="2"/>
          <w:sz w:val="18"/>
          <w:szCs w:val="18"/>
        </w:rPr>
        <w:tab/>
      </w:r>
      <w:r w:rsidR="00363E72">
        <w:rPr>
          <w:rFonts w:ascii="Arial" w:hAnsi="Arial" w:cs="Arial"/>
          <w:spacing w:val="2"/>
          <w:sz w:val="18"/>
          <w:szCs w:val="18"/>
        </w:rPr>
        <w:t>181</w:t>
      </w:r>
      <w:r w:rsidR="00F8614B">
        <w:rPr>
          <w:rFonts w:ascii="Arial" w:hAnsi="Arial" w:cs="Arial"/>
          <w:spacing w:val="2"/>
          <w:sz w:val="18"/>
          <w:szCs w:val="18"/>
        </w:rPr>
        <w:t xml:space="preserve"> </w:t>
      </w:r>
      <w:proofErr w:type="spellStart"/>
      <w:r w:rsidRPr="001E54A7">
        <w:rPr>
          <w:rFonts w:ascii="Arial" w:hAnsi="Arial" w:cs="Arial"/>
          <w:spacing w:val="2"/>
          <w:sz w:val="18"/>
          <w:szCs w:val="18"/>
        </w:rPr>
        <w:t>m.n.m</w:t>
      </w:r>
      <w:proofErr w:type="spellEnd"/>
    </w:p>
    <w:p w14:paraId="3B668463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Atmosférický tlak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 xml:space="preserve">96,1 </w:t>
      </w:r>
      <w:proofErr w:type="spellStart"/>
      <w:r w:rsidRPr="001E54A7">
        <w:rPr>
          <w:rFonts w:ascii="Arial" w:hAnsi="Arial" w:cs="Arial"/>
          <w:spacing w:val="2"/>
          <w:sz w:val="18"/>
          <w:szCs w:val="18"/>
        </w:rPr>
        <w:t>kPa</w:t>
      </w:r>
      <w:proofErr w:type="spellEnd"/>
    </w:p>
    <w:p w14:paraId="66F19291" w14:textId="77777777"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bookmarkStart w:id="14" w:name="_Toc15958063"/>
      <w:bookmarkStart w:id="15" w:name="_Toc38162584"/>
      <w:bookmarkStart w:id="16" w:name="_Toc38333654"/>
      <w:bookmarkStart w:id="17" w:name="_Toc40671728"/>
      <w:bookmarkStart w:id="18" w:name="_Toc40693395"/>
      <w:bookmarkStart w:id="19" w:name="_Toc40695598"/>
      <w:bookmarkStart w:id="20" w:name="_Toc40696476"/>
      <w:bookmarkStart w:id="21" w:name="_Toc187659115"/>
    </w:p>
    <w:p w14:paraId="5C90C540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2.2 Klimatické podmínky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38EC1CC4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</w:t>
      </w:r>
      <w:r w:rsidRPr="001E54A7">
        <w:rPr>
          <w:rFonts w:ascii="Arial" w:hAnsi="Arial" w:cs="Arial"/>
          <w:spacing w:val="2"/>
          <w:sz w:val="18"/>
          <w:szCs w:val="18"/>
        </w:rPr>
        <w:tab/>
        <w:t>Zimní podmínky</w:t>
      </w:r>
    </w:p>
    <w:p w14:paraId="55184FFD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Teplota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-1</w:t>
      </w:r>
      <w:r w:rsidRPr="001E54A7">
        <w:rPr>
          <w:rFonts w:ascii="Arial" w:hAnsi="Arial" w:cs="Arial"/>
          <w:spacing w:val="2"/>
          <w:sz w:val="18"/>
          <w:szCs w:val="18"/>
        </w:rPr>
        <w:t>2°C</w:t>
      </w:r>
    </w:p>
    <w:p w14:paraId="20C16D03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proofErr w:type="gramStart"/>
      <w:r w:rsidRPr="001E54A7">
        <w:rPr>
          <w:rFonts w:ascii="Arial" w:hAnsi="Arial" w:cs="Arial"/>
          <w:spacing w:val="2"/>
          <w:sz w:val="18"/>
          <w:szCs w:val="18"/>
        </w:rPr>
        <w:t>Relativní  vlhkost</w:t>
      </w:r>
      <w:proofErr w:type="gramEnd"/>
      <w:r w:rsidRPr="001E54A7">
        <w:rPr>
          <w:rFonts w:ascii="Arial" w:hAnsi="Arial" w:cs="Arial"/>
          <w:spacing w:val="2"/>
          <w:sz w:val="18"/>
          <w:szCs w:val="18"/>
        </w:rPr>
        <w:t xml:space="preserve">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99 %</w:t>
      </w:r>
    </w:p>
    <w:p w14:paraId="377FC63C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délka trvání topné sezóny (ČSN 38 3350)        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22</w:t>
      </w:r>
      <w:r w:rsidR="00F8614B">
        <w:rPr>
          <w:rFonts w:ascii="Arial" w:hAnsi="Arial" w:cs="Arial"/>
          <w:spacing w:val="2"/>
          <w:sz w:val="18"/>
          <w:szCs w:val="18"/>
        </w:rPr>
        <w:t>9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 dní</w:t>
      </w:r>
    </w:p>
    <w:p w14:paraId="3BE4C3D7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průměrná teplota během otopného období</w:t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  <w:t>3,9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 °C</w:t>
      </w:r>
    </w:p>
    <w:p w14:paraId="5239D2FD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</w:t>
      </w:r>
    </w:p>
    <w:p w14:paraId="0F60237B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2.3 Letní podmínky</w:t>
      </w:r>
    </w:p>
    <w:p w14:paraId="763DEAEA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Teplota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+ 32°C</w:t>
      </w:r>
    </w:p>
    <w:p w14:paraId="406A0CEB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proofErr w:type="gramStart"/>
      <w:r w:rsidRPr="001E54A7">
        <w:rPr>
          <w:rFonts w:ascii="Arial" w:hAnsi="Arial" w:cs="Arial"/>
          <w:spacing w:val="2"/>
          <w:sz w:val="18"/>
          <w:szCs w:val="18"/>
        </w:rPr>
        <w:t>Relativní  vlhkost</w:t>
      </w:r>
      <w:proofErr w:type="gramEnd"/>
      <w:r w:rsidRPr="001E54A7">
        <w:rPr>
          <w:rFonts w:ascii="Arial" w:hAnsi="Arial" w:cs="Arial"/>
          <w:spacing w:val="2"/>
          <w:sz w:val="18"/>
          <w:szCs w:val="18"/>
        </w:rPr>
        <w:t xml:space="preserve">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46 %</w:t>
      </w:r>
      <w:bookmarkStart w:id="22" w:name="_Toc15958064"/>
      <w:bookmarkStart w:id="23" w:name="_Toc38162585"/>
      <w:bookmarkStart w:id="24" w:name="_Toc38333655"/>
      <w:bookmarkStart w:id="25" w:name="_Toc40671729"/>
      <w:bookmarkStart w:id="26" w:name="_Toc40693396"/>
      <w:bookmarkStart w:id="27" w:name="_Toc40695599"/>
      <w:bookmarkStart w:id="28" w:name="_Toc40696477"/>
      <w:bookmarkStart w:id="29" w:name="_Toc187659116"/>
      <w:bookmarkStart w:id="30" w:name="_Toc445276053"/>
    </w:p>
    <w:p w14:paraId="3F7E5B3A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6D7EA153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2.4 Teplotní údaje pro interiér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2DFFE484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 </w:t>
      </w:r>
      <w:r w:rsidRPr="001E54A7">
        <w:rPr>
          <w:rFonts w:ascii="Arial" w:hAnsi="Arial" w:cs="Arial"/>
          <w:spacing w:val="2"/>
          <w:sz w:val="18"/>
          <w:szCs w:val="18"/>
        </w:rPr>
        <w:tab/>
        <w:t>zimní podmínky</w:t>
      </w:r>
    </w:p>
    <w:p w14:paraId="4CEE5D11" w14:textId="7E678E69" w:rsidR="00E87A97" w:rsidRDefault="007B0F2B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>Soc. zařízení</w:t>
      </w:r>
      <w:r>
        <w:rPr>
          <w:rFonts w:ascii="Arial" w:hAnsi="Arial" w:cs="Arial"/>
          <w:spacing w:val="2"/>
          <w:sz w:val="18"/>
          <w:szCs w:val="18"/>
        </w:rPr>
        <w:tab/>
      </w:r>
      <w:r w:rsidR="00E87A97" w:rsidRPr="001E54A7">
        <w:rPr>
          <w:rFonts w:ascii="Arial" w:hAnsi="Arial" w:cs="Arial"/>
          <w:spacing w:val="2"/>
          <w:sz w:val="18"/>
          <w:szCs w:val="18"/>
        </w:rPr>
        <w:t xml:space="preserve"> </w:t>
      </w:r>
      <w:r w:rsidR="00E87A97" w:rsidRPr="001E54A7">
        <w:rPr>
          <w:rFonts w:ascii="Arial" w:hAnsi="Arial" w:cs="Arial"/>
          <w:spacing w:val="2"/>
          <w:sz w:val="18"/>
          <w:szCs w:val="18"/>
        </w:rPr>
        <w:tab/>
      </w:r>
      <w:r w:rsidR="00E87A97" w:rsidRPr="001E54A7">
        <w:rPr>
          <w:rFonts w:ascii="Arial" w:hAnsi="Arial" w:cs="Arial"/>
          <w:spacing w:val="2"/>
          <w:sz w:val="18"/>
          <w:szCs w:val="18"/>
        </w:rPr>
        <w:tab/>
      </w:r>
      <w:r w:rsidR="00E87A97" w:rsidRPr="001E54A7">
        <w:rPr>
          <w:rFonts w:ascii="Arial" w:hAnsi="Arial" w:cs="Arial"/>
          <w:spacing w:val="2"/>
          <w:sz w:val="18"/>
          <w:szCs w:val="18"/>
        </w:rPr>
        <w:tab/>
      </w:r>
      <w:r w:rsidR="00E87A97"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 w:rsidR="00E87A97">
        <w:rPr>
          <w:rFonts w:ascii="Arial" w:hAnsi="Arial" w:cs="Arial"/>
          <w:spacing w:val="2"/>
          <w:sz w:val="18"/>
          <w:szCs w:val="18"/>
        </w:rPr>
        <w:tab/>
      </w:r>
      <w:r w:rsidR="00E87A97" w:rsidRPr="001E54A7">
        <w:rPr>
          <w:rFonts w:ascii="Arial" w:hAnsi="Arial" w:cs="Arial"/>
          <w:spacing w:val="2"/>
          <w:sz w:val="18"/>
          <w:szCs w:val="18"/>
        </w:rPr>
        <w:t>2</w:t>
      </w:r>
      <w:r w:rsidR="00FC2FC7">
        <w:rPr>
          <w:rFonts w:ascii="Arial" w:hAnsi="Arial" w:cs="Arial"/>
          <w:spacing w:val="2"/>
          <w:sz w:val="18"/>
          <w:szCs w:val="18"/>
        </w:rPr>
        <w:t>5</w:t>
      </w:r>
      <w:r w:rsidR="00E87A97" w:rsidRPr="001E54A7">
        <w:rPr>
          <w:rFonts w:ascii="Arial" w:hAnsi="Arial" w:cs="Arial"/>
          <w:spacing w:val="2"/>
          <w:sz w:val="18"/>
          <w:szCs w:val="18"/>
        </w:rPr>
        <w:t>°C</w:t>
      </w:r>
    </w:p>
    <w:p w14:paraId="6F752918" w14:textId="5AD6B1D6" w:rsidR="007B0F2B" w:rsidRPr="001E54A7" w:rsidRDefault="00065DCE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>Pokoje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 w:rsidR="007B0F2B">
        <w:rPr>
          <w:rFonts w:ascii="Arial" w:hAnsi="Arial" w:cs="Arial"/>
          <w:spacing w:val="2"/>
          <w:sz w:val="18"/>
          <w:szCs w:val="18"/>
        </w:rPr>
        <w:tab/>
      </w:r>
      <w:r w:rsidR="007B0F2B">
        <w:rPr>
          <w:rFonts w:ascii="Arial" w:hAnsi="Arial" w:cs="Arial"/>
          <w:spacing w:val="2"/>
          <w:sz w:val="18"/>
          <w:szCs w:val="18"/>
        </w:rPr>
        <w:tab/>
      </w:r>
      <w:r w:rsidR="007B0F2B">
        <w:rPr>
          <w:rFonts w:ascii="Arial" w:hAnsi="Arial" w:cs="Arial"/>
          <w:spacing w:val="2"/>
          <w:sz w:val="18"/>
          <w:szCs w:val="18"/>
        </w:rPr>
        <w:tab/>
      </w:r>
      <w:r w:rsidR="007B0F2B">
        <w:rPr>
          <w:rFonts w:ascii="Arial" w:hAnsi="Arial" w:cs="Arial"/>
          <w:spacing w:val="2"/>
          <w:sz w:val="18"/>
          <w:szCs w:val="18"/>
        </w:rPr>
        <w:tab/>
        <w:t>2</w:t>
      </w:r>
      <w:r w:rsidR="00FC2FC7">
        <w:rPr>
          <w:rFonts w:ascii="Arial" w:hAnsi="Arial" w:cs="Arial"/>
          <w:spacing w:val="2"/>
          <w:sz w:val="18"/>
          <w:szCs w:val="18"/>
        </w:rPr>
        <w:t>2</w:t>
      </w:r>
      <w:r w:rsidR="007B0F2B">
        <w:rPr>
          <w:rFonts w:ascii="Arial" w:hAnsi="Arial" w:cs="Arial"/>
          <w:spacing w:val="2"/>
          <w:sz w:val="18"/>
          <w:szCs w:val="18"/>
        </w:rPr>
        <w:t>°C</w:t>
      </w:r>
    </w:p>
    <w:p w14:paraId="7CB66857" w14:textId="77777777" w:rsidR="00E87A9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7CCDBDB9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bookmarkStart w:id="31" w:name="_Toc187659117"/>
      <w:bookmarkStart w:id="32" w:name="_Toc15958065"/>
      <w:bookmarkStart w:id="33" w:name="_Toc38162586"/>
      <w:bookmarkStart w:id="34" w:name="_Toc38333656"/>
      <w:bookmarkStart w:id="35" w:name="_Toc40671730"/>
      <w:bookmarkEnd w:id="30"/>
      <w:r w:rsidRPr="001E54A7">
        <w:rPr>
          <w:rFonts w:ascii="Arial" w:hAnsi="Arial" w:cs="Arial"/>
          <w:b/>
          <w:spacing w:val="2"/>
          <w:sz w:val="18"/>
          <w:szCs w:val="18"/>
        </w:rPr>
        <w:t>2.5 Tepelný odpor stavebních konstrukcí</w:t>
      </w:r>
      <w:bookmarkEnd w:id="31"/>
    </w:p>
    <w:p w14:paraId="7BF4669A" w14:textId="77777777" w:rsidR="00E87A9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Pro výpočet tepelných zisků a ztrát byly z platných ČSN převzaty tyto hodnoty:</w:t>
      </w:r>
    </w:p>
    <w:p w14:paraId="6A1120A6" w14:textId="77777777" w:rsidR="003405CB" w:rsidRDefault="003405CB" w:rsidP="003405CB">
      <w:pPr>
        <w:tabs>
          <w:tab w:val="left" w:pos="1803"/>
        </w:tabs>
        <w:spacing w:line="276" w:lineRule="auto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ab/>
      </w:r>
    </w:p>
    <w:tbl>
      <w:tblPr>
        <w:tblW w:w="5670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2"/>
        <w:gridCol w:w="1276"/>
      </w:tblGrid>
      <w:tr w:rsidR="003405CB" w:rsidRPr="003405CB" w14:paraId="0389F68C" w14:textId="77777777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6024" w14:textId="77777777" w:rsidR="003405CB" w:rsidRPr="003405CB" w:rsidRDefault="003405CB" w:rsidP="00666F3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 xml:space="preserve">venkovní stěna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04C4" w14:textId="6F0C7B59" w:rsidR="003405CB" w:rsidRPr="003405CB" w:rsidRDefault="00363E72" w:rsidP="00065D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BC2D" w14:textId="77777777" w:rsidR="003405CB" w:rsidRPr="00AD5D9B" w:rsidRDefault="003405CB" w:rsidP="003405C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14:paraId="74A50749" w14:textId="77777777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176C" w14:textId="77777777" w:rsidR="00F8614B" w:rsidRPr="003405CB" w:rsidRDefault="00207245" w:rsidP="00207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střecha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7DC7" w14:textId="587EECB5" w:rsidR="00F8614B" w:rsidRPr="003405CB" w:rsidRDefault="00207245" w:rsidP="00065D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="00363E7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F238" w14:textId="77777777"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14:paraId="642CFCD7" w14:textId="77777777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7D84" w14:textId="77777777" w:rsidR="00F8614B" w:rsidRPr="003405CB" w:rsidRDefault="00F8614B" w:rsidP="00666F3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>podlaha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36DA" w14:textId="038B40B2" w:rsidR="00F8614B" w:rsidRPr="003405CB" w:rsidRDefault="00363E72" w:rsidP="00065D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1373" w14:textId="77777777"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14:paraId="4954A3CC" w14:textId="77777777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AAAF" w14:textId="77777777" w:rsidR="00F8614B" w:rsidRPr="003405C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lastRenderedPageBreak/>
              <w:t>okna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C89B" w14:textId="5452BC62" w:rsidR="00F8614B" w:rsidRPr="003405CB" w:rsidRDefault="001E6FC8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8B4C" w14:textId="77777777"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14:paraId="217FA530" w14:textId="77777777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A3FF" w14:textId="77777777" w:rsidR="00F8614B" w:rsidRPr="003405C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>dveře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5424" w14:textId="5A93CD87" w:rsidR="00F8614B" w:rsidRPr="003405CB" w:rsidRDefault="001E6FC8" w:rsidP="00065D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AF22" w14:textId="77777777"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7B0F2B" w:rsidRPr="003405CB" w14:paraId="33869DAB" w14:textId="77777777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0E367" w14:textId="77777777" w:rsidR="007B0F2B" w:rsidRPr="003405CB" w:rsidRDefault="00065DCE" w:rsidP="007B0F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Střešní okno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0AC68" w14:textId="1095517F" w:rsidR="007B0F2B" w:rsidRPr="003405CB" w:rsidRDefault="007B0F2B" w:rsidP="00065D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="001E6FC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2B7EC" w14:textId="77777777" w:rsidR="007B0F2B" w:rsidRPr="00AD5D9B" w:rsidRDefault="007B0F2B" w:rsidP="007B0F2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</w:tbl>
    <w:p w14:paraId="4E5B8728" w14:textId="77777777" w:rsidR="003405CB" w:rsidRDefault="003405CB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bookmarkStart w:id="36" w:name="_Toc187659118"/>
    </w:p>
    <w:p w14:paraId="285CE1CC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2.6 Výměna vzduchu</w:t>
      </w:r>
      <w:bookmarkEnd w:id="36"/>
    </w:p>
    <w:p w14:paraId="0E4F27E7" w14:textId="77777777" w:rsidR="00E87A97" w:rsidRPr="001E54A7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Přívod čerstvého vzduchu bude zajištěn v prostorech pokojů </w:t>
      </w:r>
      <w:bookmarkEnd w:id="32"/>
      <w:bookmarkEnd w:id="33"/>
      <w:bookmarkEnd w:id="34"/>
      <w:bookmarkEnd w:id="35"/>
      <w:r>
        <w:rPr>
          <w:rFonts w:ascii="Arial" w:hAnsi="Arial" w:cs="Arial"/>
          <w:spacing w:val="2"/>
          <w:sz w:val="18"/>
          <w:szCs w:val="18"/>
        </w:rPr>
        <w:t>přirozeně pomocí oken.</w:t>
      </w:r>
    </w:p>
    <w:p w14:paraId="0DBA85C3" w14:textId="77777777" w:rsidR="00E87A97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14:paraId="47AA5033" w14:textId="77777777" w:rsidR="00E87A97" w:rsidRPr="001E5628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>
        <w:rPr>
          <w:rFonts w:cs="Arial"/>
          <w:spacing w:val="2"/>
          <w:sz w:val="24"/>
          <w:szCs w:val="24"/>
        </w:rPr>
        <w:t>ZDROJ TEPLA</w:t>
      </w:r>
    </w:p>
    <w:p w14:paraId="6BD37D81" w14:textId="77777777" w:rsidR="00E87A97" w:rsidRPr="001E5628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14:paraId="2B82BAEC" w14:textId="77777777" w:rsidR="00F8614B" w:rsidRPr="00071A7C" w:rsidRDefault="00F8614B" w:rsidP="00F8614B">
      <w:pPr>
        <w:pStyle w:val="Odstavecseseznamem"/>
        <w:numPr>
          <w:ilvl w:val="1"/>
          <w:numId w:val="35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</w:rPr>
      </w:pPr>
      <w:r>
        <w:rPr>
          <w:rFonts w:ascii="Arial" w:hAnsi="Arial" w:cs="Arial"/>
          <w:b/>
          <w:spacing w:val="4"/>
        </w:rPr>
        <w:t>Plynový kotel</w:t>
      </w:r>
    </w:p>
    <w:p w14:paraId="5149A95A" w14:textId="103D8E76" w:rsidR="00F8614B" w:rsidRPr="004B1809" w:rsidRDefault="001E6FC8" w:rsidP="00F8614B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>V jednotlivých bytech</w:t>
      </w:r>
      <w:r w:rsidR="00666F3B">
        <w:rPr>
          <w:rFonts w:ascii="Arial" w:hAnsi="Arial" w:cs="Arial"/>
          <w:spacing w:val="4"/>
          <w:sz w:val="18"/>
          <w:szCs w:val="18"/>
        </w:rPr>
        <w:t xml:space="preserve"> b</w:t>
      </w:r>
      <w:r w:rsidR="00207245">
        <w:rPr>
          <w:rFonts w:ascii="Arial" w:hAnsi="Arial" w:cs="Arial"/>
          <w:spacing w:val="4"/>
          <w:sz w:val="18"/>
          <w:szCs w:val="18"/>
        </w:rPr>
        <w:t>ud</w:t>
      </w:r>
      <w:r>
        <w:rPr>
          <w:rFonts w:ascii="Arial" w:hAnsi="Arial" w:cs="Arial"/>
          <w:spacing w:val="4"/>
          <w:sz w:val="18"/>
          <w:szCs w:val="18"/>
        </w:rPr>
        <w:t>e</w:t>
      </w:r>
      <w:r w:rsidR="00207245">
        <w:rPr>
          <w:rFonts w:ascii="Arial" w:hAnsi="Arial" w:cs="Arial"/>
          <w:spacing w:val="4"/>
          <w:sz w:val="18"/>
          <w:szCs w:val="18"/>
        </w:rPr>
        <w:t xml:space="preserve"> </w:t>
      </w:r>
      <w:r w:rsidR="007B0F2B">
        <w:rPr>
          <w:rFonts w:ascii="Arial" w:hAnsi="Arial" w:cs="Arial"/>
          <w:spacing w:val="4"/>
          <w:sz w:val="18"/>
          <w:szCs w:val="18"/>
        </w:rPr>
        <w:t xml:space="preserve">na stěně </w:t>
      </w:r>
      <w:r w:rsidR="00207245">
        <w:rPr>
          <w:rFonts w:ascii="Arial" w:hAnsi="Arial" w:cs="Arial"/>
          <w:spacing w:val="4"/>
          <w:sz w:val="18"/>
          <w:szCs w:val="18"/>
        </w:rPr>
        <w:t>umístěn</w:t>
      </w:r>
      <w:r w:rsidR="00F8614B">
        <w:rPr>
          <w:rFonts w:ascii="Arial" w:hAnsi="Arial" w:cs="Arial"/>
          <w:spacing w:val="4"/>
          <w:sz w:val="18"/>
          <w:szCs w:val="18"/>
        </w:rPr>
        <w:t xml:space="preserve"> závěsn</w:t>
      </w:r>
      <w:r>
        <w:rPr>
          <w:rFonts w:ascii="Arial" w:hAnsi="Arial" w:cs="Arial"/>
          <w:spacing w:val="4"/>
          <w:sz w:val="18"/>
          <w:szCs w:val="18"/>
        </w:rPr>
        <w:t>ý</w:t>
      </w:r>
      <w:r w:rsidR="00F8614B">
        <w:rPr>
          <w:rFonts w:ascii="Arial" w:hAnsi="Arial" w:cs="Arial"/>
          <w:spacing w:val="4"/>
          <w:sz w:val="18"/>
          <w:szCs w:val="18"/>
        </w:rPr>
        <w:t xml:space="preserve"> plynov</w:t>
      </w:r>
      <w:r>
        <w:rPr>
          <w:rFonts w:ascii="Arial" w:hAnsi="Arial" w:cs="Arial"/>
          <w:spacing w:val="4"/>
          <w:sz w:val="18"/>
          <w:szCs w:val="18"/>
        </w:rPr>
        <w:t xml:space="preserve">ý </w:t>
      </w:r>
      <w:r w:rsidR="00F8614B">
        <w:rPr>
          <w:rFonts w:ascii="Arial" w:hAnsi="Arial" w:cs="Arial"/>
          <w:spacing w:val="4"/>
          <w:sz w:val="18"/>
          <w:szCs w:val="18"/>
        </w:rPr>
        <w:t>kondenzační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="00F8614B">
        <w:rPr>
          <w:rFonts w:ascii="Arial" w:hAnsi="Arial" w:cs="Arial"/>
          <w:spacing w:val="4"/>
          <w:sz w:val="18"/>
          <w:szCs w:val="18"/>
        </w:rPr>
        <w:t>ko</w:t>
      </w:r>
      <w:r w:rsidR="00207245">
        <w:rPr>
          <w:rFonts w:ascii="Arial" w:hAnsi="Arial" w:cs="Arial"/>
          <w:spacing w:val="4"/>
          <w:sz w:val="18"/>
          <w:szCs w:val="18"/>
        </w:rPr>
        <w:t>t</w:t>
      </w:r>
      <w:r>
        <w:rPr>
          <w:rFonts w:ascii="Arial" w:hAnsi="Arial" w:cs="Arial"/>
          <w:spacing w:val="4"/>
          <w:sz w:val="18"/>
          <w:szCs w:val="18"/>
        </w:rPr>
        <w:t>el s průtokovým ohřevem TV</w:t>
      </w:r>
      <w:r w:rsidR="007B0F2B">
        <w:rPr>
          <w:rFonts w:ascii="Arial" w:hAnsi="Arial" w:cs="Arial"/>
          <w:spacing w:val="4"/>
          <w:sz w:val="18"/>
          <w:szCs w:val="18"/>
        </w:rPr>
        <w:t xml:space="preserve"> </w:t>
      </w:r>
      <w:r w:rsidR="00F8614B">
        <w:rPr>
          <w:rFonts w:ascii="Arial" w:hAnsi="Arial" w:cs="Arial"/>
          <w:spacing w:val="4"/>
          <w:sz w:val="18"/>
          <w:szCs w:val="18"/>
        </w:rPr>
        <w:t xml:space="preserve">např. typ </w:t>
      </w:r>
      <w:r w:rsidRPr="001E6FC8">
        <w:rPr>
          <w:rFonts w:ascii="Arial" w:hAnsi="Arial" w:cs="Arial"/>
          <w:spacing w:val="4"/>
          <w:sz w:val="18"/>
          <w:szCs w:val="18"/>
        </w:rPr>
        <w:t xml:space="preserve">BOSCH </w:t>
      </w:r>
      <w:proofErr w:type="spellStart"/>
      <w:r w:rsidRPr="001E6FC8">
        <w:rPr>
          <w:rFonts w:ascii="Arial" w:hAnsi="Arial" w:cs="Arial"/>
          <w:spacing w:val="4"/>
          <w:sz w:val="18"/>
          <w:szCs w:val="18"/>
        </w:rPr>
        <w:t>CONDENS</w:t>
      </w:r>
      <w:proofErr w:type="spellEnd"/>
      <w:r w:rsidRPr="001E6FC8">
        <w:rPr>
          <w:rFonts w:ascii="Arial" w:hAnsi="Arial" w:cs="Arial"/>
          <w:spacing w:val="4"/>
          <w:sz w:val="18"/>
          <w:szCs w:val="18"/>
        </w:rPr>
        <w:t xml:space="preserve"> GC2300I W22/25</w:t>
      </w:r>
      <w:r w:rsidR="007B0F2B">
        <w:rPr>
          <w:rFonts w:ascii="Arial" w:hAnsi="Arial" w:cs="Arial"/>
          <w:spacing w:val="4"/>
          <w:sz w:val="18"/>
          <w:szCs w:val="18"/>
        </w:rPr>
        <w:t xml:space="preserve">. </w:t>
      </w:r>
      <w:proofErr w:type="spellStart"/>
      <w:r w:rsidR="00132E43">
        <w:rPr>
          <w:rFonts w:ascii="Arial" w:hAnsi="Arial" w:cs="Arial"/>
          <w:spacing w:val="4"/>
          <w:sz w:val="18"/>
          <w:szCs w:val="18"/>
        </w:rPr>
        <w:t>Jm</w:t>
      </w:r>
      <w:proofErr w:type="spellEnd"/>
      <w:r w:rsidR="00132E43">
        <w:rPr>
          <w:rFonts w:ascii="Arial" w:hAnsi="Arial" w:cs="Arial"/>
          <w:spacing w:val="4"/>
          <w:sz w:val="18"/>
          <w:szCs w:val="18"/>
        </w:rPr>
        <w:t xml:space="preserve">. výkon kotle bude </w:t>
      </w:r>
      <w:r>
        <w:rPr>
          <w:rFonts w:ascii="Arial" w:hAnsi="Arial" w:cs="Arial"/>
          <w:spacing w:val="4"/>
          <w:sz w:val="18"/>
          <w:szCs w:val="18"/>
        </w:rPr>
        <w:t>3,4</w:t>
      </w:r>
      <w:r w:rsidR="007B0F2B">
        <w:rPr>
          <w:rFonts w:ascii="Arial" w:hAnsi="Arial" w:cs="Arial"/>
          <w:spacing w:val="4"/>
          <w:sz w:val="18"/>
          <w:szCs w:val="18"/>
        </w:rPr>
        <w:t>-</w:t>
      </w:r>
      <w:r>
        <w:rPr>
          <w:rFonts w:ascii="Arial" w:hAnsi="Arial" w:cs="Arial"/>
          <w:spacing w:val="4"/>
          <w:sz w:val="18"/>
          <w:szCs w:val="18"/>
        </w:rPr>
        <w:t>23,2</w:t>
      </w:r>
      <w:r w:rsidR="00F8614B">
        <w:rPr>
          <w:rFonts w:ascii="Arial" w:hAnsi="Arial" w:cs="Arial"/>
          <w:spacing w:val="4"/>
          <w:sz w:val="18"/>
          <w:szCs w:val="18"/>
        </w:rPr>
        <w:t xml:space="preserve">kW a kotel obsahuje vlastní oběhové čerpadlo, pojistný ventil a expanzní nádobu. </w:t>
      </w:r>
    </w:p>
    <w:p w14:paraId="11F2D5B0" w14:textId="77777777" w:rsidR="00F8614B" w:rsidRPr="004B1809" w:rsidRDefault="00F8614B" w:rsidP="00F8614B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2BFC7B4F" w14:textId="77777777" w:rsidR="00F8614B" w:rsidRPr="001C0B59" w:rsidRDefault="00F8614B" w:rsidP="00F8614B">
      <w:pPr>
        <w:pStyle w:val="Odstavecseseznamem"/>
        <w:numPr>
          <w:ilvl w:val="1"/>
          <w:numId w:val="35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</w:rPr>
      </w:pPr>
      <w:r w:rsidRPr="001C0B59">
        <w:rPr>
          <w:rFonts w:ascii="Arial" w:hAnsi="Arial" w:cs="Arial"/>
          <w:b/>
          <w:spacing w:val="4"/>
        </w:rPr>
        <w:t>Ohřev TV</w:t>
      </w:r>
    </w:p>
    <w:p w14:paraId="10134C49" w14:textId="1348B036" w:rsidR="00F8614B" w:rsidRDefault="00F8614B" w:rsidP="00F8614B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A1887">
        <w:rPr>
          <w:rFonts w:ascii="Arial" w:hAnsi="Arial" w:cs="Arial"/>
          <w:b/>
          <w:spacing w:val="2"/>
          <w:sz w:val="18"/>
          <w:szCs w:val="18"/>
        </w:rPr>
        <w:tab/>
      </w:r>
      <w:r w:rsidRPr="005A1887">
        <w:rPr>
          <w:rFonts w:ascii="Arial" w:hAnsi="Arial" w:cs="Arial"/>
          <w:spacing w:val="2"/>
          <w:sz w:val="18"/>
          <w:szCs w:val="18"/>
        </w:rPr>
        <w:t xml:space="preserve">Ohřev TV bude zajištěn </w:t>
      </w:r>
      <w:r w:rsidR="001E6FC8">
        <w:rPr>
          <w:rFonts w:ascii="Arial" w:hAnsi="Arial" w:cs="Arial"/>
          <w:spacing w:val="2"/>
          <w:sz w:val="18"/>
          <w:szCs w:val="18"/>
        </w:rPr>
        <w:t>průtokově</w:t>
      </w:r>
      <w:r w:rsidR="0035185A">
        <w:rPr>
          <w:rFonts w:ascii="Arial" w:hAnsi="Arial" w:cs="Arial"/>
          <w:spacing w:val="2"/>
          <w:sz w:val="18"/>
          <w:szCs w:val="18"/>
        </w:rPr>
        <w:t xml:space="preserve">. </w:t>
      </w:r>
      <w:r>
        <w:rPr>
          <w:rFonts w:ascii="Arial" w:hAnsi="Arial" w:cs="Arial"/>
          <w:spacing w:val="2"/>
          <w:sz w:val="18"/>
          <w:szCs w:val="18"/>
        </w:rPr>
        <w:t>Ohřev TV zajištěn přednostně</w:t>
      </w:r>
      <w:r w:rsidR="0035185A">
        <w:rPr>
          <w:rFonts w:ascii="Arial" w:hAnsi="Arial" w:cs="Arial"/>
          <w:spacing w:val="2"/>
          <w:sz w:val="18"/>
          <w:szCs w:val="18"/>
        </w:rPr>
        <w:t>.</w:t>
      </w:r>
    </w:p>
    <w:p w14:paraId="4F62440A" w14:textId="77777777" w:rsidR="00F8614B" w:rsidRDefault="00F8614B" w:rsidP="00F8614B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07D92454" w14:textId="77777777" w:rsidR="00F8614B" w:rsidRPr="000E792C" w:rsidRDefault="00F8614B" w:rsidP="00F8614B">
      <w:pPr>
        <w:pStyle w:val="Odstavecseseznamem"/>
        <w:numPr>
          <w:ilvl w:val="1"/>
          <w:numId w:val="35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</w:rPr>
      </w:pPr>
      <w:r w:rsidRPr="000E792C">
        <w:rPr>
          <w:rFonts w:ascii="Arial" w:hAnsi="Arial" w:cs="Arial"/>
          <w:b/>
          <w:spacing w:val="4"/>
        </w:rPr>
        <w:t>Odvod spalin a přívod spalovacího vzduchu</w:t>
      </w:r>
    </w:p>
    <w:p w14:paraId="6FCF8C73" w14:textId="77777777" w:rsidR="00363E72" w:rsidRDefault="00F8614B" w:rsidP="00363E72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AD7E75">
        <w:rPr>
          <w:rFonts w:ascii="Arial" w:hAnsi="Arial"/>
          <w:spacing w:val="2"/>
          <w:sz w:val="18"/>
          <w:szCs w:val="18"/>
        </w:rPr>
        <w:tab/>
      </w:r>
      <w:r w:rsidR="00363E72" w:rsidRPr="00AD7E75">
        <w:rPr>
          <w:rFonts w:ascii="Arial" w:hAnsi="Arial"/>
          <w:spacing w:val="2"/>
          <w:sz w:val="18"/>
          <w:szCs w:val="18"/>
        </w:rPr>
        <w:t>Závěsn</w:t>
      </w:r>
      <w:r w:rsidR="00363E72">
        <w:rPr>
          <w:rFonts w:ascii="Arial" w:hAnsi="Arial"/>
          <w:spacing w:val="2"/>
          <w:sz w:val="18"/>
          <w:szCs w:val="18"/>
        </w:rPr>
        <w:t>é</w:t>
      </w:r>
      <w:r w:rsidR="00363E72" w:rsidRPr="00AD7E75">
        <w:rPr>
          <w:rFonts w:ascii="Arial" w:hAnsi="Arial"/>
          <w:spacing w:val="2"/>
          <w:sz w:val="18"/>
          <w:szCs w:val="18"/>
        </w:rPr>
        <w:t xml:space="preserve"> plynov</w:t>
      </w:r>
      <w:r w:rsidR="00363E72">
        <w:rPr>
          <w:rFonts w:ascii="Arial" w:hAnsi="Arial"/>
          <w:spacing w:val="2"/>
          <w:sz w:val="18"/>
          <w:szCs w:val="18"/>
        </w:rPr>
        <w:t>é</w:t>
      </w:r>
      <w:r w:rsidR="00363E72" w:rsidRPr="00AD7E75">
        <w:rPr>
          <w:rFonts w:ascii="Arial" w:hAnsi="Arial"/>
          <w:spacing w:val="2"/>
          <w:sz w:val="18"/>
          <w:szCs w:val="18"/>
        </w:rPr>
        <w:t xml:space="preserve"> kot</w:t>
      </w:r>
      <w:r w:rsidR="00363E72">
        <w:rPr>
          <w:rFonts w:ascii="Arial" w:hAnsi="Arial"/>
          <w:spacing w:val="2"/>
          <w:sz w:val="18"/>
          <w:szCs w:val="18"/>
        </w:rPr>
        <w:t>le</w:t>
      </w:r>
      <w:r w:rsidR="00363E72" w:rsidRPr="00AD7E75">
        <w:rPr>
          <w:rFonts w:ascii="Arial" w:hAnsi="Arial"/>
          <w:spacing w:val="2"/>
          <w:sz w:val="18"/>
          <w:szCs w:val="18"/>
        </w:rPr>
        <w:t xml:space="preserve"> bud</w:t>
      </w:r>
      <w:r w:rsidR="00363E72">
        <w:rPr>
          <w:rFonts w:ascii="Arial" w:hAnsi="Arial"/>
          <w:spacing w:val="2"/>
          <w:sz w:val="18"/>
          <w:szCs w:val="18"/>
        </w:rPr>
        <w:t>ou</w:t>
      </w:r>
      <w:r w:rsidR="00363E72" w:rsidRPr="00AD7E75">
        <w:rPr>
          <w:rFonts w:ascii="Arial" w:hAnsi="Arial"/>
          <w:spacing w:val="2"/>
          <w:sz w:val="18"/>
          <w:szCs w:val="18"/>
        </w:rPr>
        <w:t xml:space="preserve"> v provedení odkouření </w:t>
      </w:r>
      <w:r w:rsidR="00363E72">
        <w:rPr>
          <w:rFonts w:ascii="Arial" w:hAnsi="Arial"/>
          <w:spacing w:val="2"/>
          <w:sz w:val="18"/>
          <w:szCs w:val="18"/>
        </w:rPr>
        <w:t>TURBO</w:t>
      </w:r>
      <w:r w:rsidR="00363E72" w:rsidRPr="00AD7E75">
        <w:rPr>
          <w:rFonts w:ascii="Arial" w:hAnsi="Arial"/>
          <w:spacing w:val="2"/>
          <w:sz w:val="18"/>
          <w:szCs w:val="18"/>
        </w:rPr>
        <w:t xml:space="preserve"> </w:t>
      </w:r>
      <w:proofErr w:type="gramStart"/>
      <w:r w:rsidR="00363E72" w:rsidRPr="00AD7E75">
        <w:rPr>
          <w:rFonts w:ascii="Arial" w:hAnsi="Arial"/>
          <w:spacing w:val="2"/>
          <w:sz w:val="18"/>
          <w:szCs w:val="18"/>
        </w:rPr>
        <w:t>( spotřebič</w:t>
      </w:r>
      <w:proofErr w:type="gramEnd"/>
      <w:r w:rsidR="00363E72" w:rsidRPr="00AD7E75">
        <w:rPr>
          <w:rFonts w:ascii="Arial" w:hAnsi="Arial"/>
          <w:spacing w:val="2"/>
          <w:sz w:val="18"/>
          <w:szCs w:val="18"/>
        </w:rPr>
        <w:t xml:space="preserve"> typu </w:t>
      </w:r>
      <w:r w:rsidR="00363E72">
        <w:rPr>
          <w:rFonts w:ascii="Arial" w:hAnsi="Arial"/>
          <w:spacing w:val="2"/>
          <w:sz w:val="18"/>
          <w:szCs w:val="18"/>
        </w:rPr>
        <w:t>C</w:t>
      </w:r>
      <w:r w:rsidR="00363E72" w:rsidRPr="00AD7E75">
        <w:rPr>
          <w:rFonts w:ascii="Arial" w:hAnsi="Arial"/>
          <w:spacing w:val="2"/>
          <w:sz w:val="18"/>
          <w:szCs w:val="18"/>
        </w:rPr>
        <w:t xml:space="preserve">), kdy odvod spalin </w:t>
      </w:r>
      <w:r w:rsidR="00363E72">
        <w:rPr>
          <w:rFonts w:ascii="Arial" w:hAnsi="Arial"/>
          <w:spacing w:val="2"/>
          <w:sz w:val="18"/>
          <w:szCs w:val="18"/>
        </w:rPr>
        <w:t xml:space="preserve">a přívod spalovacího vzduchu bude vyveden do stávajících komínových průduchů, které budou vyvložkování plastovou vložkou určenou pro kondenzační provoz. </w:t>
      </w:r>
    </w:p>
    <w:p w14:paraId="0A5D9E89" w14:textId="36CE6970" w:rsidR="00F8614B" w:rsidRDefault="00F8614B" w:rsidP="00F8614B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449794CF" w14:textId="77777777" w:rsidR="00F007A3" w:rsidRDefault="00754641" w:rsidP="00F007A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 xml:space="preserve">ÚSTŘEDNÍ VYTÁPĚNÍ </w:t>
      </w:r>
    </w:p>
    <w:p w14:paraId="06349508" w14:textId="77777777" w:rsidR="00F007A3" w:rsidRDefault="00F007A3" w:rsidP="00F007A3"/>
    <w:p w14:paraId="2A46007E" w14:textId="25C42898" w:rsidR="00E41720" w:rsidRDefault="006766AD" w:rsidP="00E41720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Každý byt má samostatné vytápění.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V místnostech budou umístěna </w:t>
      </w:r>
      <w:r w:rsidR="00E41720">
        <w:rPr>
          <w:rFonts w:ascii="Arial" w:hAnsi="Arial" w:cs="Arial"/>
          <w:spacing w:val="4"/>
          <w:sz w:val="18"/>
          <w:szCs w:val="18"/>
        </w:rPr>
        <w:t xml:space="preserve">desková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otopná tělesa v provedení </w:t>
      </w:r>
      <w:proofErr w:type="spellStart"/>
      <w:r w:rsidR="00E41720">
        <w:rPr>
          <w:rFonts w:ascii="Arial" w:hAnsi="Arial" w:cs="Arial"/>
          <w:spacing w:val="4"/>
          <w:sz w:val="18"/>
          <w:szCs w:val="18"/>
        </w:rPr>
        <w:t>VK</w:t>
      </w:r>
      <w:proofErr w:type="spellEnd"/>
      <w:r w:rsidR="00E41720">
        <w:rPr>
          <w:rFonts w:ascii="Arial" w:hAnsi="Arial" w:cs="Arial"/>
          <w:spacing w:val="2"/>
          <w:sz w:val="18"/>
          <w:szCs w:val="18"/>
        </w:rPr>
        <w:t xml:space="preserve">.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Otopná tělesa budou opatřená s termostatickou hlavicí a uzavíracím a regulačním šroubením. </w:t>
      </w:r>
      <w:r w:rsidR="00065DCE">
        <w:rPr>
          <w:rFonts w:ascii="Arial" w:hAnsi="Arial" w:cs="Arial"/>
          <w:spacing w:val="4"/>
          <w:sz w:val="18"/>
          <w:szCs w:val="18"/>
        </w:rPr>
        <w:t xml:space="preserve">V koupelnách budou umístěna trubková otopná tělesa </w:t>
      </w:r>
      <w:proofErr w:type="gramStart"/>
      <w:r w:rsidR="00065DCE">
        <w:rPr>
          <w:rFonts w:ascii="Arial" w:hAnsi="Arial" w:cs="Arial"/>
          <w:spacing w:val="4"/>
          <w:sz w:val="18"/>
          <w:szCs w:val="18"/>
        </w:rPr>
        <w:t>( žebříky</w:t>
      </w:r>
      <w:proofErr w:type="gramEnd"/>
      <w:r w:rsidR="00065DCE">
        <w:rPr>
          <w:rFonts w:ascii="Arial" w:hAnsi="Arial" w:cs="Arial"/>
          <w:spacing w:val="4"/>
          <w:sz w:val="18"/>
          <w:szCs w:val="18"/>
        </w:rPr>
        <w:t xml:space="preserve">) opatřená doplňkovou el. topnou vložkou.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Potrubí pro otopná tělesa bude vedeno </w:t>
      </w:r>
      <w:r w:rsidR="00E41720">
        <w:rPr>
          <w:rFonts w:ascii="Arial" w:hAnsi="Arial" w:cs="Arial"/>
          <w:spacing w:val="4"/>
          <w:sz w:val="18"/>
          <w:szCs w:val="18"/>
        </w:rPr>
        <w:t xml:space="preserve">v podlaze.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Odvzdušnění rozvodů bude zajištěno pomocí odvzdušňovacích ventilů umístěných na radiátorech. Vypouštění soustavy bude zajištěno pomocí vypouštěcích kulových kohoutů umístěných na nejnižších místech soustavy a případně pomocí uzavíracích a vypouštěcích radiátorových šroubení. </w:t>
      </w:r>
    </w:p>
    <w:p w14:paraId="5A8D982C" w14:textId="77777777" w:rsidR="00E41720" w:rsidRPr="005422B0" w:rsidRDefault="00E41720" w:rsidP="00E41720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14:paraId="0513A4E2" w14:textId="1A916DF2" w:rsidR="00E41720" w:rsidRDefault="00E41720" w:rsidP="00E41720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4B1809">
        <w:rPr>
          <w:rFonts w:ascii="Arial" w:hAnsi="Arial" w:cs="Arial"/>
          <w:spacing w:val="4"/>
          <w:sz w:val="18"/>
          <w:szCs w:val="18"/>
        </w:rPr>
        <w:tab/>
        <w:t xml:space="preserve">Potrubí </w:t>
      </w:r>
      <w:r w:rsidR="007B0F2B">
        <w:rPr>
          <w:rFonts w:ascii="Arial" w:hAnsi="Arial" w:cs="Arial"/>
          <w:spacing w:val="4"/>
          <w:sz w:val="18"/>
          <w:szCs w:val="18"/>
        </w:rPr>
        <w:t xml:space="preserve">v objektu </w:t>
      </w:r>
      <w:r w:rsidRPr="004B1809">
        <w:rPr>
          <w:rFonts w:ascii="Arial" w:hAnsi="Arial" w:cs="Arial"/>
          <w:spacing w:val="4"/>
          <w:sz w:val="18"/>
          <w:szCs w:val="18"/>
        </w:rPr>
        <w:t>bude provedeno z </w:t>
      </w:r>
      <w:proofErr w:type="spellStart"/>
      <w:r w:rsidR="00363E72">
        <w:rPr>
          <w:rFonts w:ascii="Arial" w:hAnsi="Arial" w:cs="Arial"/>
          <w:spacing w:val="4"/>
          <w:sz w:val="18"/>
          <w:szCs w:val="18"/>
        </w:rPr>
        <w:t>Cu</w:t>
      </w:r>
      <w:proofErr w:type="spellEnd"/>
      <w:r w:rsidRPr="004B1809">
        <w:rPr>
          <w:rFonts w:ascii="Arial" w:hAnsi="Arial" w:cs="Arial"/>
          <w:spacing w:val="4"/>
          <w:sz w:val="18"/>
          <w:szCs w:val="18"/>
        </w:rPr>
        <w:t xml:space="preserve"> potrubí</w:t>
      </w:r>
      <w:r>
        <w:rPr>
          <w:rFonts w:ascii="Arial" w:hAnsi="Arial" w:cs="Arial"/>
          <w:spacing w:val="4"/>
          <w:sz w:val="18"/>
          <w:szCs w:val="18"/>
        </w:rPr>
        <w:t xml:space="preserve">. Rozvody pro otopná tělesa </w:t>
      </w:r>
      <w:r w:rsidRPr="004B1809">
        <w:rPr>
          <w:rFonts w:ascii="Arial" w:hAnsi="Arial" w:cs="Arial"/>
          <w:spacing w:val="4"/>
          <w:sz w:val="18"/>
          <w:szCs w:val="18"/>
        </w:rPr>
        <w:t>bud</w:t>
      </w:r>
      <w:r>
        <w:rPr>
          <w:rFonts w:ascii="Arial" w:hAnsi="Arial" w:cs="Arial"/>
          <w:spacing w:val="4"/>
          <w:sz w:val="18"/>
          <w:szCs w:val="18"/>
        </w:rPr>
        <w:t>ou</w:t>
      </w:r>
      <w:r w:rsidRPr="004B1809">
        <w:rPr>
          <w:rFonts w:ascii="Arial" w:hAnsi="Arial" w:cs="Arial"/>
          <w:spacing w:val="4"/>
          <w:sz w:val="18"/>
          <w:szCs w:val="18"/>
        </w:rPr>
        <w:t xml:space="preserve"> opatřen</w:t>
      </w:r>
      <w:r>
        <w:rPr>
          <w:rFonts w:ascii="Arial" w:hAnsi="Arial" w:cs="Arial"/>
          <w:spacing w:val="4"/>
          <w:sz w:val="18"/>
          <w:szCs w:val="18"/>
        </w:rPr>
        <w:t>y</w:t>
      </w:r>
      <w:r w:rsidRPr="004B1809">
        <w:rPr>
          <w:rFonts w:ascii="Arial" w:hAnsi="Arial" w:cs="Arial"/>
          <w:spacing w:val="4"/>
          <w:sz w:val="18"/>
          <w:szCs w:val="18"/>
        </w:rPr>
        <w:t xml:space="preserve"> tep. izolací o min. </w:t>
      </w:r>
      <w:proofErr w:type="spellStart"/>
      <w:r w:rsidRPr="004B1809">
        <w:rPr>
          <w:rFonts w:ascii="Arial" w:hAnsi="Arial" w:cs="Arial"/>
          <w:spacing w:val="4"/>
          <w:sz w:val="18"/>
          <w:szCs w:val="18"/>
        </w:rPr>
        <w:t>tl</w:t>
      </w:r>
      <w:proofErr w:type="spellEnd"/>
      <w:r w:rsidRPr="004B1809">
        <w:rPr>
          <w:rFonts w:ascii="Arial" w:hAnsi="Arial" w:cs="Arial"/>
          <w:spacing w:val="4"/>
          <w:sz w:val="18"/>
          <w:szCs w:val="18"/>
        </w:rPr>
        <w:t>. 13mm.</w:t>
      </w:r>
    </w:p>
    <w:p w14:paraId="5DA91DDC" w14:textId="77777777" w:rsidR="00E41720" w:rsidRDefault="00E41720" w:rsidP="00E41720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3BEB5DC2" w14:textId="77777777" w:rsidR="00E41720" w:rsidRPr="00471B97" w:rsidRDefault="00E41720" w:rsidP="00E41720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>Elektroinstalace, měření a regulace</w:t>
      </w:r>
    </w:p>
    <w:p w14:paraId="4F78B757" w14:textId="58338AB2" w:rsidR="00E41720" w:rsidRPr="00471B97" w:rsidRDefault="00E41720" w:rsidP="00E41720">
      <w:pPr>
        <w:spacing w:line="276" w:lineRule="auto"/>
        <w:ind w:firstLine="576"/>
        <w:jc w:val="both"/>
        <w:rPr>
          <w:rFonts w:ascii="Arial" w:hAnsi="Arial"/>
          <w:spacing w:val="6"/>
          <w:position w:val="1"/>
          <w:sz w:val="18"/>
          <w:szCs w:val="18"/>
        </w:rPr>
      </w:pPr>
      <w:r w:rsidRPr="00471B97">
        <w:rPr>
          <w:rFonts w:ascii="Arial" w:hAnsi="Arial"/>
          <w:spacing w:val="6"/>
          <w:position w:val="1"/>
          <w:sz w:val="18"/>
          <w:szCs w:val="18"/>
        </w:rPr>
        <w:t xml:space="preserve">Regulace ústředního vytápění bude zajištěna pomocí prostorového termostatu s týdenním programem. </w:t>
      </w:r>
      <w:r>
        <w:rPr>
          <w:rFonts w:ascii="Arial" w:hAnsi="Arial"/>
          <w:spacing w:val="6"/>
          <w:position w:val="1"/>
          <w:sz w:val="18"/>
          <w:szCs w:val="18"/>
        </w:rPr>
        <w:t xml:space="preserve">Kotel, </w:t>
      </w:r>
      <w:r w:rsidRPr="00471B97">
        <w:rPr>
          <w:rFonts w:ascii="Arial" w:hAnsi="Arial"/>
          <w:spacing w:val="6"/>
          <w:position w:val="1"/>
          <w:sz w:val="18"/>
          <w:szCs w:val="18"/>
        </w:rPr>
        <w:t>prostorový termostat budou napojeny na rozvod el. pomocí dle ČSN.</w:t>
      </w:r>
    </w:p>
    <w:p w14:paraId="651E529B" w14:textId="77777777" w:rsidR="00E87A97" w:rsidRPr="00471B97" w:rsidRDefault="00E87A97" w:rsidP="00E87A97">
      <w:pPr>
        <w:spacing w:line="276" w:lineRule="auto"/>
        <w:jc w:val="both"/>
        <w:rPr>
          <w:rFonts w:ascii="Arial" w:hAnsi="Arial" w:cs="Arial"/>
          <w:spacing w:val="6"/>
          <w:position w:val="1"/>
        </w:rPr>
      </w:pPr>
    </w:p>
    <w:p w14:paraId="5753E185" w14:textId="77777777" w:rsidR="00E87A97" w:rsidRDefault="00754641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 xml:space="preserve">BILANCE TEPLA </w:t>
      </w:r>
    </w:p>
    <w:p w14:paraId="47FF83A8" w14:textId="3310977B" w:rsidR="00065DCE" w:rsidRDefault="00065DCE" w:rsidP="00065DCE"/>
    <w:p w14:paraId="32D44A00" w14:textId="77777777" w:rsidR="00363E72" w:rsidRPr="00B63DE4" w:rsidRDefault="00363E72" w:rsidP="00363E72">
      <w:p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16"/>
          <w:szCs w:val="16"/>
        </w:rPr>
      </w:pPr>
      <w:r>
        <w:rPr>
          <w:rFonts w:ascii="Arial" w:hAnsi="Arial"/>
          <w:b/>
          <w:caps/>
          <w:spacing w:val="4"/>
          <w:sz w:val="16"/>
          <w:szCs w:val="16"/>
        </w:rPr>
        <w:t xml:space="preserve">1 </w:t>
      </w:r>
      <w:r>
        <w:rPr>
          <w:rFonts w:ascii="Arial" w:hAnsi="Arial"/>
          <w:b/>
          <w:spacing w:val="4"/>
          <w:sz w:val="16"/>
          <w:szCs w:val="16"/>
        </w:rPr>
        <w:t>x</w:t>
      </w:r>
      <w:r>
        <w:rPr>
          <w:rFonts w:ascii="Arial" w:hAnsi="Arial"/>
          <w:b/>
          <w:caps/>
          <w:spacing w:val="4"/>
          <w:sz w:val="16"/>
          <w:szCs w:val="16"/>
        </w:rPr>
        <w:t xml:space="preserve"> byt</w:t>
      </w:r>
    </w:p>
    <w:tbl>
      <w:tblPr>
        <w:tblW w:w="0" w:type="auto"/>
        <w:tblInd w:w="3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992"/>
        <w:gridCol w:w="1134"/>
        <w:gridCol w:w="1134"/>
        <w:gridCol w:w="1276"/>
        <w:gridCol w:w="1134"/>
        <w:gridCol w:w="1134"/>
      </w:tblGrid>
      <w:tr w:rsidR="00363E72" w:rsidRPr="008C517F" w14:paraId="2A42C412" w14:textId="77777777" w:rsidTr="00DA75C6">
        <w:trPr>
          <w:cantSplit/>
        </w:trPr>
        <w:tc>
          <w:tcPr>
            <w:tcW w:w="1844" w:type="dxa"/>
            <w:vMerge w:val="restart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EEECE1"/>
          </w:tcPr>
          <w:p w14:paraId="1527B9AB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both"/>
              <w:rPr>
                <w:rFonts w:ascii="Arial" w:hAnsi="Arial" w:cs="Arial"/>
                <w:spacing w:val="2"/>
                <w:position w:val="1"/>
              </w:rPr>
            </w:pPr>
          </w:p>
          <w:p w14:paraId="300A9C87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both"/>
              <w:rPr>
                <w:rFonts w:ascii="Arial" w:hAnsi="Arial" w:cs="Arial"/>
                <w:spacing w:val="2"/>
                <w:position w:val="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double" w:sz="4" w:space="0" w:color="auto"/>
              <w:bottom w:val="nil"/>
              <w:right w:val="nil"/>
            </w:tcBorders>
            <w:shd w:val="clear" w:color="auto" w:fill="EEECE1"/>
          </w:tcPr>
          <w:p w14:paraId="2223C4DB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 tepla</w:t>
            </w:r>
          </w:p>
          <w:p w14:paraId="5143C8EB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maximální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EECE1"/>
          </w:tcPr>
          <w:p w14:paraId="307FC487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 paliva</w:t>
            </w:r>
          </w:p>
          <w:p w14:paraId="30A32AC3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max.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EEECE1"/>
          </w:tcPr>
          <w:p w14:paraId="7EAC4BC2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Spot. tepla</w:t>
            </w:r>
          </w:p>
          <w:p w14:paraId="32E35846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Minimální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EECE1"/>
          </w:tcPr>
          <w:p w14:paraId="56BE4693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 paliva</w:t>
            </w:r>
          </w:p>
          <w:p w14:paraId="5CA66ABD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min.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  <w:shd w:val="clear" w:color="auto" w:fill="EEECE1"/>
          </w:tcPr>
          <w:p w14:paraId="7759BFBB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 xml:space="preserve">Roční </w:t>
            </w: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</w:t>
            </w:r>
          </w:p>
          <w:p w14:paraId="491D586D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tepla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</w:tcBorders>
            <w:shd w:val="clear" w:color="auto" w:fill="EEECE1"/>
          </w:tcPr>
          <w:p w14:paraId="05D6323B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 xml:space="preserve">Roční </w:t>
            </w: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</w:t>
            </w:r>
          </w:p>
          <w:p w14:paraId="0551B2BE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paliva</w:t>
            </w:r>
          </w:p>
        </w:tc>
      </w:tr>
      <w:tr w:rsidR="00363E72" w:rsidRPr="008C517F" w14:paraId="05A1D0AC" w14:textId="77777777" w:rsidTr="00DA75C6">
        <w:trPr>
          <w:cantSplit/>
        </w:trPr>
        <w:tc>
          <w:tcPr>
            <w:tcW w:w="1844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EEECE1"/>
          </w:tcPr>
          <w:p w14:paraId="5E689DFC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both"/>
              <w:rPr>
                <w:rFonts w:ascii="Arial" w:hAnsi="Arial" w:cs="Arial"/>
                <w:spacing w:val="2"/>
                <w:position w:val="1"/>
              </w:rPr>
            </w:pPr>
          </w:p>
        </w:tc>
        <w:tc>
          <w:tcPr>
            <w:tcW w:w="992" w:type="dxa"/>
            <w:tcBorders>
              <w:top w:val="nil"/>
              <w:left w:val="double" w:sz="4" w:space="0" w:color="auto"/>
              <w:bottom w:val="single" w:sz="2" w:space="0" w:color="auto"/>
              <w:right w:val="nil"/>
            </w:tcBorders>
            <w:shd w:val="clear" w:color="auto" w:fill="EEECE1"/>
          </w:tcPr>
          <w:p w14:paraId="6E81B645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W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13A5A39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m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  <w:vertAlign w:val="superscript"/>
              </w:rPr>
              <w:t>3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36A3F893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W</w:t>
            </w:r>
          </w:p>
        </w:tc>
        <w:tc>
          <w:tcPr>
            <w:tcW w:w="127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83FE43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m</w:t>
            </w:r>
            <w:r w:rsidRPr="008C517F">
              <w:rPr>
                <w:rFonts w:ascii="Arial" w:hAnsi="Arial" w:cs="Arial"/>
                <w:caps/>
                <w:spacing w:val="2"/>
                <w:position w:val="1"/>
                <w:sz w:val="16"/>
                <w:vertAlign w:val="superscript"/>
              </w:rPr>
              <w:t>3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1BE33FF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MW</w:t>
            </w:r>
            <w:r>
              <w:rPr>
                <w:rFonts w:ascii="Arial" w:hAnsi="Arial" w:cs="Arial"/>
                <w:spacing w:val="2"/>
                <w:position w:val="1"/>
                <w:sz w:val="16"/>
              </w:rPr>
              <w:t>/rok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</w:tcBorders>
            <w:shd w:val="clear" w:color="auto" w:fill="EEECE1"/>
          </w:tcPr>
          <w:p w14:paraId="18DD8772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m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  <w:vertAlign w:val="superscript"/>
              </w:rPr>
              <w:t>3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/rok</w:t>
            </w:r>
          </w:p>
        </w:tc>
      </w:tr>
      <w:tr w:rsidR="00363E72" w:rsidRPr="008C517F" w14:paraId="3242CD82" w14:textId="77777777" w:rsidTr="00DA75C6">
        <w:tc>
          <w:tcPr>
            <w:tcW w:w="1844" w:type="dxa"/>
            <w:tcBorders>
              <w:top w:val="nil"/>
              <w:bottom w:val="nil"/>
              <w:right w:val="nil"/>
            </w:tcBorders>
            <w:shd w:val="clear" w:color="auto" w:fill="EEECE1"/>
          </w:tcPr>
          <w:p w14:paraId="2BCF0910" w14:textId="77777777" w:rsidR="00363E72" w:rsidRPr="008C517F" w:rsidRDefault="00363E72" w:rsidP="00DA75C6">
            <w:pPr>
              <w:pStyle w:val="Nadpis1"/>
              <w:tabs>
                <w:tab w:val="left" w:pos="426"/>
              </w:tabs>
              <w:spacing w:line="264" w:lineRule="auto"/>
              <w:rPr>
                <w:rFonts w:cs="Arial"/>
                <w:b w:val="0"/>
                <w:spacing w:val="2"/>
                <w:position w:val="1"/>
                <w:sz w:val="16"/>
                <w:szCs w:val="16"/>
              </w:rPr>
            </w:pPr>
            <w:r>
              <w:rPr>
                <w:rFonts w:cs="Arial"/>
                <w:spacing w:val="2"/>
                <w:position w:val="1"/>
                <w:sz w:val="16"/>
                <w:szCs w:val="16"/>
              </w:rPr>
              <w:t>Vytápění</w:t>
            </w:r>
          </w:p>
        </w:tc>
        <w:tc>
          <w:tcPr>
            <w:tcW w:w="992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409B7597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23 200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26FB0656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EDAFA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3 400</w:t>
            </w:r>
          </w:p>
        </w:tc>
        <w:tc>
          <w:tcPr>
            <w:tcW w:w="12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2B93521B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4DC1B2DE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AF7DF6B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750</w:t>
            </w:r>
          </w:p>
        </w:tc>
      </w:tr>
      <w:tr w:rsidR="00363E72" w:rsidRPr="008C517F" w14:paraId="2B9FB2B5" w14:textId="77777777" w:rsidTr="00DA75C6">
        <w:tc>
          <w:tcPr>
            <w:tcW w:w="1844" w:type="dxa"/>
            <w:tcBorders>
              <w:top w:val="nil"/>
              <w:bottom w:val="nil"/>
              <w:right w:val="nil"/>
            </w:tcBorders>
            <w:shd w:val="clear" w:color="auto" w:fill="EEECE1"/>
          </w:tcPr>
          <w:p w14:paraId="47D2D290" w14:textId="77777777" w:rsidR="00363E72" w:rsidRDefault="00363E72" w:rsidP="00DA75C6">
            <w:pPr>
              <w:pStyle w:val="Nadpis1"/>
              <w:tabs>
                <w:tab w:val="left" w:pos="426"/>
              </w:tabs>
              <w:spacing w:line="264" w:lineRule="auto"/>
              <w:rPr>
                <w:rFonts w:cs="Arial"/>
                <w:spacing w:val="2"/>
                <w:position w:val="1"/>
                <w:sz w:val="16"/>
                <w:szCs w:val="16"/>
              </w:rPr>
            </w:pPr>
            <w:r>
              <w:rPr>
                <w:rFonts w:cs="Arial"/>
                <w:spacing w:val="2"/>
                <w:position w:val="1"/>
                <w:sz w:val="16"/>
                <w:szCs w:val="16"/>
              </w:rPr>
              <w:t>Ohřev TV</w:t>
            </w:r>
          </w:p>
        </w:tc>
        <w:tc>
          <w:tcPr>
            <w:tcW w:w="992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7DE4AC16" w14:textId="77777777" w:rsidR="00363E72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48AAB6A9" w14:textId="77777777" w:rsidR="00363E72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E562C" w14:textId="77777777" w:rsidR="00363E72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04ACBB97" w14:textId="77777777" w:rsidR="00363E72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71A54F04" w14:textId="77777777" w:rsidR="00363E72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DD55160" w14:textId="77777777" w:rsidR="00363E72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350</w:t>
            </w:r>
          </w:p>
        </w:tc>
      </w:tr>
      <w:tr w:rsidR="00363E72" w:rsidRPr="008C517F" w14:paraId="74E14D2C" w14:textId="77777777" w:rsidTr="00DA75C6">
        <w:trPr>
          <w:trHeight w:val="25"/>
        </w:trPr>
        <w:tc>
          <w:tcPr>
            <w:tcW w:w="1844" w:type="dxa"/>
            <w:tcBorders>
              <w:top w:val="double" w:sz="4" w:space="0" w:color="auto"/>
              <w:bottom w:val="single" w:sz="12" w:space="0" w:color="auto"/>
              <w:right w:val="nil"/>
            </w:tcBorders>
            <w:shd w:val="clear" w:color="auto" w:fill="EEECE1"/>
          </w:tcPr>
          <w:p w14:paraId="289793B6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both"/>
              <w:rPr>
                <w:rFonts w:ascii="Arial" w:hAnsi="Arial" w:cs="Arial"/>
                <w:b/>
                <w:caps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b/>
                <w:caps/>
                <w:spacing w:val="2"/>
                <w:position w:val="1"/>
                <w:sz w:val="16"/>
              </w:rPr>
              <w:t xml:space="preserve">celkem </w:t>
            </w:r>
            <w:r w:rsidRPr="008C517F">
              <w:rPr>
                <w:rFonts w:ascii="Arial" w:hAnsi="Arial" w:cs="Arial"/>
                <w:b/>
                <w:spacing w:val="2"/>
                <w:position w:val="1"/>
                <w:sz w:val="16"/>
              </w:rPr>
              <w:t>(max, min)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EECE1"/>
          </w:tcPr>
          <w:p w14:paraId="5A0A6B4E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23 200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5CC38665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2,40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12" w:space="0" w:color="auto"/>
              <w:right w:val="nil"/>
            </w:tcBorders>
            <w:shd w:val="clear" w:color="auto" w:fill="EEECE1"/>
          </w:tcPr>
          <w:p w14:paraId="5407C295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3 400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48C0AB90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0,40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2282A08F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10,9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12" w:space="0" w:color="auto"/>
            </w:tcBorders>
            <w:shd w:val="clear" w:color="auto" w:fill="EEECE1"/>
          </w:tcPr>
          <w:p w14:paraId="08566159" w14:textId="77777777" w:rsidR="00363E72" w:rsidRPr="008C517F" w:rsidRDefault="00363E72" w:rsidP="00DA75C6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1 100</w:t>
            </w:r>
          </w:p>
        </w:tc>
      </w:tr>
    </w:tbl>
    <w:p w14:paraId="025A99E2" w14:textId="77777777" w:rsidR="00363E72" w:rsidRDefault="00363E72" w:rsidP="00363E72">
      <w:p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</w:p>
    <w:p w14:paraId="7A5A2C7C" w14:textId="77777777" w:rsidR="00E87A97" w:rsidRPr="0053322C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360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3322C">
        <w:rPr>
          <w:rFonts w:cs="Arial"/>
          <w:spacing w:val="2"/>
          <w:sz w:val="24"/>
          <w:szCs w:val="24"/>
        </w:rPr>
        <w:t>POŽADAVKY NA OSTATNÍ PROFESE</w:t>
      </w:r>
    </w:p>
    <w:p w14:paraId="7069960B" w14:textId="77777777" w:rsidR="00E87A97" w:rsidRPr="001C0B59" w:rsidRDefault="00E87A97" w:rsidP="00E87A97">
      <w:pPr>
        <w:pStyle w:val="StylZkladntextnenRozenoZeno"/>
        <w:rPr>
          <w:spacing w:val="4"/>
        </w:rPr>
      </w:pPr>
    </w:p>
    <w:p w14:paraId="1DAE0DB9" w14:textId="77777777" w:rsidR="00E87A97" w:rsidRPr="004B1809" w:rsidRDefault="00E87A97" w:rsidP="00E87A97">
      <w:pPr>
        <w:numPr>
          <w:ilvl w:val="1"/>
          <w:numId w:val="1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 xml:space="preserve">Elektroinstalace </w:t>
      </w:r>
    </w:p>
    <w:p w14:paraId="39513113" w14:textId="77777777" w:rsidR="00E87A97" w:rsidRDefault="004309E3" w:rsidP="00E87A97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 xml:space="preserve">Zapojení </w:t>
      </w:r>
      <w:r w:rsidR="009E0E9F">
        <w:rPr>
          <w:rFonts w:cs="Times New Roman"/>
          <w:bCs w:val="0"/>
          <w:snapToGrid/>
          <w:spacing w:val="4"/>
          <w:sz w:val="18"/>
          <w:szCs w:val="18"/>
        </w:rPr>
        <w:t>plynového kotle</w:t>
      </w:r>
    </w:p>
    <w:p w14:paraId="7AD46896" w14:textId="6C023BA0" w:rsidR="00E41720" w:rsidRPr="004B1809" w:rsidRDefault="00E41720" w:rsidP="00E87A97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 xml:space="preserve">Zapojení </w:t>
      </w:r>
      <w:r w:rsidR="007B0F2B">
        <w:rPr>
          <w:rFonts w:cs="Times New Roman"/>
          <w:bCs w:val="0"/>
          <w:snapToGrid/>
          <w:spacing w:val="4"/>
          <w:sz w:val="18"/>
          <w:szCs w:val="18"/>
        </w:rPr>
        <w:t xml:space="preserve">prostorového termostatu </w:t>
      </w:r>
    </w:p>
    <w:p w14:paraId="41BD35A8" w14:textId="4D7D15E0" w:rsidR="00E87A97" w:rsidRDefault="00E87A97" w:rsidP="00E87A97">
      <w:pPr>
        <w:pStyle w:val="StylZkladntextnenRozenoZeno"/>
        <w:rPr>
          <w:spacing w:val="4"/>
        </w:rPr>
      </w:pPr>
    </w:p>
    <w:p w14:paraId="52BD023F" w14:textId="77777777" w:rsidR="00057F8E" w:rsidRDefault="00057F8E" w:rsidP="00E87A97">
      <w:pPr>
        <w:pStyle w:val="StylZkladntextnenRozenoZeno"/>
        <w:rPr>
          <w:spacing w:val="4"/>
        </w:rPr>
      </w:pPr>
    </w:p>
    <w:p w14:paraId="76A03B86" w14:textId="77777777" w:rsidR="00E87A97" w:rsidRPr="004B1809" w:rsidRDefault="00E87A97" w:rsidP="00E87A97">
      <w:pPr>
        <w:numPr>
          <w:ilvl w:val="1"/>
          <w:numId w:val="1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lastRenderedPageBreak/>
        <w:t>Stavební část</w:t>
      </w:r>
      <w:r w:rsidRPr="004B1809">
        <w:rPr>
          <w:rFonts w:ascii="Arial" w:hAnsi="Arial" w:cs="Arial"/>
          <w:b/>
          <w:spacing w:val="4"/>
          <w:sz w:val="18"/>
          <w:szCs w:val="18"/>
        </w:rPr>
        <w:tab/>
      </w:r>
    </w:p>
    <w:p w14:paraId="7C187FAF" w14:textId="77777777" w:rsidR="00E87A97" w:rsidRPr="004B1809" w:rsidRDefault="00E87A97" w:rsidP="00E87A97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 xml:space="preserve">probourání </w:t>
      </w:r>
      <w:r w:rsidRPr="004B1809">
        <w:rPr>
          <w:rFonts w:cs="Times New Roman"/>
          <w:bCs w:val="0"/>
          <w:snapToGrid/>
          <w:spacing w:val="4"/>
          <w:sz w:val="18"/>
          <w:szCs w:val="18"/>
        </w:rPr>
        <w:t>a následné začištění jednotlivých prostupů</w:t>
      </w:r>
    </w:p>
    <w:p w14:paraId="52E74E17" w14:textId="77777777" w:rsidR="00E87A97" w:rsidRPr="004B1809" w:rsidRDefault="00E87A97" w:rsidP="00E87A97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14:paraId="0EABA964" w14:textId="77777777" w:rsidR="00E87A97" w:rsidRPr="004B1809" w:rsidRDefault="00E87A97" w:rsidP="00E87A97">
      <w:pPr>
        <w:pStyle w:val="StylZkladntextnenRozenoZeno"/>
        <w:rPr>
          <w:spacing w:val="4"/>
        </w:rPr>
      </w:pPr>
    </w:p>
    <w:p w14:paraId="6A8E1D6B" w14:textId="77777777" w:rsidR="00E87A97" w:rsidRPr="004B1809" w:rsidRDefault="00E87A97" w:rsidP="00E87A97">
      <w:pPr>
        <w:numPr>
          <w:ilvl w:val="1"/>
          <w:numId w:val="1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proofErr w:type="spellStart"/>
      <w:r w:rsidRPr="004B1809">
        <w:rPr>
          <w:rFonts w:ascii="Arial" w:hAnsi="Arial" w:cs="Arial"/>
          <w:b/>
          <w:spacing w:val="4"/>
          <w:sz w:val="18"/>
          <w:szCs w:val="18"/>
        </w:rPr>
        <w:t>ZTI</w:t>
      </w:r>
      <w:proofErr w:type="spellEnd"/>
    </w:p>
    <w:p w14:paraId="690B85A2" w14:textId="68E5D47A" w:rsidR="00E87A97" w:rsidRDefault="00E87A97" w:rsidP="00E87A97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zapojení </w:t>
      </w:r>
      <w:r w:rsidR="0035185A">
        <w:rPr>
          <w:rFonts w:cs="Times New Roman"/>
          <w:bCs w:val="0"/>
          <w:snapToGrid/>
          <w:spacing w:val="4"/>
          <w:sz w:val="18"/>
          <w:szCs w:val="18"/>
        </w:rPr>
        <w:t>kotle</w:t>
      </w: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na okruhy TV, </w:t>
      </w:r>
      <w:proofErr w:type="spell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STV</w:t>
      </w:r>
      <w:proofErr w:type="spellEnd"/>
      <w:r>
        <w:rPr>
          <w:rFonts w:cs="Times New Roman"/>
          <w:bCs w:val="0"/>
          <w:snapToGrid/>
          <w:spacing w:val="4"/>
          <w:sz w:val="18"/>
          <w:szCs w:val="18"/>
        </w:rPr>
        <w:t xml:space="preserve"> a kanalizace</w:t>
      </w:r>
    </w:p>
    <w:p w14:paraId="7A128A0A" w14:textId="77777777" w:rsidR="00E87A97" w:rsidRPr="004B1809" w:rsidRDefault="00E87A97" w:rsidP="00E87A97">
      <w:pPr>
        <w:pStyle w:val="Seznamsodrkami"/>
        <w:numPr>
          <w:ilvl w:val="0"/>
          <w:numId w:val="0"/>
        </w:numPr>
        <w:spacing w:line="276" w:lineRule="auto"/>
        <w:ind w:left="851"/>
        <w:jc w:val="both"/>
        <w:rPr>
          <w:rFonts w:cs="Times New Roman"/>
          <w:bCs w:val="0"/>
          <w:snapToGrid/>
          <w:spacing w:val="4"/>
          <w:sz w:val="18"/>
          <w:szCs w:val="18"/>
        </w:rPr>
      </w:pPr>
    </w:p>
    <w:p w14:paraId="34469AF1" w14:textId="77777777" w:rsidR="00E87A97" w:rsidRPr="00A90742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PROTIPOŽÁRNÍ OPATŘENÍ</w:t>
      </w:r>
    </w:p>
    <w:p w14:paraId="13B2EC64" w14:textId="77777777" w:rsidR="00E87A97" w:rsidRPr="00A90742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14:paraId="52236DD3" w14:textId="77777777" w:rsidR="00E87A97" w:rsidRPr="00A90742" w:rsidRDefault="00E87A97" w:rsidP="00E87A97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14:paraId="34392C04" w14:textId="77777777" w:rsidR="00E87A97" w:rsidRPr="00A90742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OCHRANA ŽIVOTNÍHO PROSTŘEDÍ</w:t>
      </w:r>
    </w:p>
    <w:p w14:paraId="105A72AB" w14:textId="77777777" w:rsidR="00E87A97" w:rsidRPr="00A90742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78EDBC18" w14:textId="77777777" w:rsidR="00E87A97" w:rsidRPr="00A90742" w:rsidRDefault="00E87A97" w:rsidP="00E87A97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5355EAD7" w14:textId="77777777" w:rsidR="00E87A97" w:rsidRPr="00A90742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MONTÁŽ, ZKOUŠKY A UVEDENÍ DO PROVOZU</w:t>
      </w:r>
    </w:p>
    <w:p w14:paraId="221F1957" w14:textId="77777777" w:rsidR="00E87A97" w:rsidRPr="00A90742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1E1BF347" w14:textId="77777777" w:rsidR="00E87A97" w:rsidRPr="00A90742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3150A803" w14:textId="77777777" w:rsidR="00E87A97" w:rsidRPr="00A90742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14:paraId="7E4A3DEC" w14:textId="77777777" w:rsidR="00E87A97" w:rsidRPr="0057672B" w:rsidRDefault="00E87A97" w:rsidP="00E87A97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013687D7" w14:textId="77777777" w:rsidR="00E87A97" w:rsidRPr="0057672B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 xml:space="preserve">  OCHRANA ZDRAVÍ, OCHRANA PROTI HLUKU A VIBRACÍM</w:t>
      </w:r>
    </w:p>
    <w:p w14:paraId="2405F562" w14:textId="77777777" w:rsidR="00E87A97" w:rsidRPr="0057672B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13A385E0" w14:textId="77777777" w:rsidR="00E87A97" w:rsidRPr="0057672B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Všechna zařízení, která mohou být zdrojem hluku či vibrací budou opatřena tlumícími členy, ať již závěsy s </w:t>
      </w:r>
      <w:proofErr w:type="spell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14:paraId="0353961E" w14:textId="77777777" w:rsidR="00E87A97" w:rsidRPr="0057672B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38B2AD6A" w14:textId="77777777" w:rsidR="00E87A97" w:rsidRPr="0057672B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Dodavatel stavebních prací musí mít před prováděním stavebních prací zpracovánu analýzu rizik možného ohrožení zaměstnanců.</w:t>
      </w:r>
    </w:p>
    <w:p w14:paraId="39B399A9" w14:textId="77777777" w:rsidR="00E87A97" w:rsidRPr="0057672B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 průběhu prací je nutno dodržovat všechny bezpečnostní předpisy uvedené ve vyhlášce Českého úřadu bezpečnosti práce.</w:t>
      </w:r>
    </w:p>
    <w:p w14:paraId="3A1AA889" w14:textId="77777777" w:rsidR="00E87A97" w:rsidRPr="0057672B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2BC055D4" w14:textId="77777777" w:rsidR="00E87A97" w:rsidRPr="0057672B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výstavbě i budoucím provozu technických zařízení musí být dodržovány všechny platné předpisy.</w:t>
      </w:r>
    </w:p>
    <w:p w14:paraId="0CA9797D" w14:textId="77777777" w:rsidR="00E87A97" w:rsidRPr="0057672B" w:rsidRDefault="00E87A97" w:rsidP="00E87A97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5CA67139" w14:textId="77777777" w:rsidR="00E87A97" w:rsidRPr="0057672B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LIKVIDACE ODPADŮ</w:t>
      </w:r>
    </w:p>
    <w:p w14:paraId="7852761D" w14:textId="77777777" w:rsidR="00E87A97" w:rsidRDefault="00E87A97" w:rsidP="00E87A97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sut</w:t>
      </w:r>
      <w:proofErr w:type="spell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. Jednotlivé materiály budou členěny podle druhu a ukládány do zvlášť k tomu určených nádob a pytlů. Využitelné odpady budou předány do sběrny druhotných surovin, přebytečné stavební suť </w:t>
      </w:r>
      <w:proofErr w:type="gram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( vzniklá</w:t>
      </w:r>
      <w:proofErr w:type="gram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</w:p>
    <w:p w14:paraId="0E8A31A5" w14:textId="77777777" w:rsidR="00E87A97" w:rsidRPr="0057672B" w:rsidRDefault="00E87A97" w:rsidP="00E87A97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ab/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provozu zařízení nevznikají žádné odpady.</w:t>
      </w:r>
    </w:p>
    <w:p w14:paraId="669F4B33" w14:textId="77777777" w:rsidR="00E87A97" w:rsidRPr="0057672B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14:paraId="0814CF94" w14:textId="77777777" w:rsidR="00E87A97" w:rsidRPr="0057672B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ZÁVĚR</w:t>
      </w:r>
    </w:p>
    <w:p w14:paraId="5E051F87" w14:textId="380C1CDA" w:rsidR="0035185A" w:rsidRPr="00011315" w:rsidRDefault="00E87A97" w:rsidP="00057F8E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MT"/>
          <w:spacing w:val="2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  <w:r w:rsidR="0035185A" w:rsidRPr="00011315">
        <w:rPr>
          <w:rFonts w:ascii="Arial" w:hAnsi="Arial" w:cs="ArialMT"/>
          <w:spacing w:val="2"/>
          <w:sz w:val="18"/>
          <w:szCs w:val="18"/>
        </w:rPr>
        <w:t xml:space="preserve">Projekt byl vypracován dle platných </w:t>
      </w:r>
      <w:proofErr w:type="spellStart"/>
      <w:r w:rsidR="0035185A" w:rsidRPr="00011315">
        <w:rPr>
          <w:rFonts w:ascii="Arial" w:hAnsi="Arial" w:cs="ArialMT"/>
          <w:spacing w:val="2"/>
          <w:sz w:val="18"/>
          <w:szCs w:val="18"/>
        </w:rPr>
        <w:t>ČS</w:t>
      </w:r>
      <w:proofErr w:type="spellEnd"/>
      <w:r w:rsidR="0035185A" w:rsidRPr="00011315">
        <w:rPr>
          <w:rFonts w:ascii="Arial" w:hAnsi="Arial" w:cs="ArialMT"/>
          <w:spacing w:val="2"/>
          <w:sz w:val="18"/>
          <w:szCs w:val="18"/>
        </w:rPr>
        <w:t xml:space="preserve"> a EU norem a hygienických předpisů s ohledem na hospodárnost provozu a flexibilitu systému. Projekt nezodpovídá za případné vady </w:t>
      </w:r>
      <w:proofErr w:type="gramStart"/>
      <w:r w:rsidR="0035185A" w:rsidRPr="00011315">
        <w:rPr>
          <w:rFonts w:ascii="Arial" w:hAnsi="Arial" w:cs="ArialMT"/>
          <w:spacing w:val="2"/>
          <w:sz w:val="18"/>
          <w:szCs w:val="18"/>
        </w:rPr>
        <w:t>s</w:t>
      </w:r>
      <w:proofErr w:type="gramEnd"/>
      <w:r w:rsidR="0035185A" w:rsidRPr="00011315">
        <w:rPr>
          <w:rFonts w:ascii="Arial" w:hAnsi="Arial" w:cs="ArialMT"/>
          <w:spacing w:val="2"/>
          <w:sz w:val="18"/>
          <w:szCs w:val="18"/>
        </w:rPr>
        <w:t> použití dokumentace k jiným účelům. Veškeré změny oproti projektové dokumentaci musejí být schváleny projektantem.</w:t>
      </w:r>
    </w:p>
    <w:p w14:paraId="216C1165" w14:textId="059763CD" w:rsidR="00E87A97" w:rsidRPr="0057672B" w:rsidRDefault="00E87A97" w:rsidP="00E41720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9E4251C" w14:textId="77777777" w:rsidR="00940435" w:rsidRPr="00940435" w:rsidRDefault="00940435" w:rsidP="00E85084">
      <w:pPr>
        <w:pStyle w:val="StylZkladntextnenRozenoZeno"/>
      </w:pPr>
    </w:p>
    <w:sectPr w:rsidR="00940435" w:rsidRPr="00940435" w:rsidSect="00D96B70">
      <w:headerReference w:type="default" r:id="rId8"/>
      <w:footerReference w:type="even" r:id="rId9"/>
      <w:footerReference w:type="default" r:id="rId10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564BC" w14:textId="77777777" w:rsidR="006F5923" w:rsidRDefault="006F5923">
      <w:r>
        <w:separator/>
      </w:r>
    </w:p>
  </w:endnote>
  <w:endnote w:type="continuationSeparator" w:id="0">
    <w:p w14:paraId="43B95BBC" w14:textId="77777777" w:rsidR="006F5923" w:rsidRDefault="006F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3639" w14:textId="77777777" w:rsidR="00946744" w:rsidRDefault="005A70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67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F326CF" w14:textId="77777777" w:rsidR="00946744" w:rsidRDefault="0094674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FBBF" w14:textId="77777777" w:rsidR="00946744" w:rsidRDefault="00946744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14:paraId="3BDBB45D" w14:textId="77777777" w:rsidR="00946744" w:rsidRDefault="009467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37E7A" w14:textId="77777777" w:rsidR="006F5923" w:rsidRDefault="006F5923">
      <w:r>
        <w:separator/>
      </w:r>
    </w:p>
  </w:footnote>
  <w:footnote w:type="continuationSeparator" w:id="0">
    <w:p w14:paraId="2B7B2F0D" w14:textId="77777777" w:rsidR="006F5923" w:rsidRDefault="006F5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0E3A" w14:textId="0B4BCEC5" w:rsidR="008B540C" w:rsidRPr="008B540C" w:rsidRDefault="008B540C" w:rsidP="008B540C">
    <w:pPr>
      <w:pStyle w:val="Zhlav"/>
      <w:spacing w:line="276" w:lineRule="auto"/>
      <w:rPr>
        <w:rFonts w:ascii="Arial" w:hAnsi="Arial" w:cs="Arial"/>
        <w:i/>
        <w:caps/>
        <w:sz w:val="16"/>
        <w:szCs w:val="16"/>
      </w:rPr>
    </w:pPr>
    <w:r w:rsidRPr="008B540C">
      <w:rPr>
        <w:rFonts w:ascii="Arial" w:hAnsi="Arial" w:cs="Arial"/>
        <w:i/>
        <w:caps/>
        <w:sz w:val="16"/>
        <w:szCs w:val="16"/>
      </w:rPr>
      <w:t xml:space="preserve">MĚSTO ČESKÁ </w:t>
    </w:r>
    <w:proofErr w:type="gramStart"/>
    <w:r w:rsidRPr="008B540C">
      <w:rPr>
        <w:rFonts w:ascii="Arial" w:hAnsi="Arial" w:cs="Arial"/>
        <w:i/>
        <w:caps/>
        <w:sz w:val="16"/>
        <w:szCs w:val="16"/>
      </w:rPr>
      <w:t>LÍPA</w:t>
    </w:r>
    <w:r>
      <w:rPr>
        <w:rFonts w:ascii="Arial" w:hAnsi="Arial" w:cs="Arial"/>
        <w:i/>
        <w:caps/>
        <w:sz w:val="16"/>
        <w:szCs w:val="16"/>
      </w:rPr>
      <w:t xml:space="preserve"> - </w:t>
    </w:r>
    <w:r w:rsidRPr="008B540C">
      <w:rPr>
        <w:rFonts w:ascii="Arial" w:hAnsi="Arial" w:cs="Arial"/>
        <w:i/>
        <w:caps/>
        <w:sz w:val="16"/>
        <w:szCs w:val="16"/>
      </w:rPr>
      <w:t>NÁMĚSTÍ</w:t>
    </w:r>
    <w:proofErr w:type="gramEnd"/>
    <w:r w:rsidRPr="008B540C">
      <w:rPr>
        <w:rFonts w:ascii="Arial" w:hAnsi="Arial" w:cs="Arial"/>
        <w:i/>
        <w:caps/>
        <w:sz w:val="16"/>
        <w:szCs w:val="16"/>
      </w:rPr>
      <w:t xml:space="preserve"> T. G. MASARYKA 1/1, 470 36 ČESKÁ LÍPA</w:t>
    </w:r>
  </w:p>
  <w:p w14:paraId="553F3F1A" w14:textId="599F5FB9" w:rsidR="008B540C" w:rsidRPr="008B540C" w:rsidRDefault="008B540C" w:rsidP="008B540C">
    <w:pPr>
      <w:pStyle w:val="Zhlav"/>
      <w:spacing w:line="276" w:lineRule="auto"/>
      <w:rPr>
        <w:rFonts w:ascii="Arial" w:hAnsi="Arial" w:cs="Arial"/>
        <w:i/>
        <w:caps/>
        <w:sz w:val="14"/>
        <w:szCs w:val="14"/>
      </w:rPr>
    </w:pPr>
    <w:r w:rsidRPr="008B540C">
      <w:rPr>
        <w:rFonts w:ascii="Arial" w:hAnsi="Arial" w:cs="Arial"/>
        <w:i/>
        <w:caps/>
        <w:sz w:val="14"/>
        <w:szCs w:val="14"/>
      </w:rPr>
      <w:t xml:space="preserve">STAVEBNÍ ÚPRAVY ZA ÚČELEM ZMĚNY UŽÍVÁNÍ KANCELÁŘE NA BYTOVÉ JEDNOTKY V OBJEKTU NA ADRESE </w:t>
    </w:r>
  </w:p>
  <w:p w14:paraId="44817543" w14:textId="64FFED3A" w:rsidR="00363E72" w:rsidRPr="008B540C" w:rsidRDefault="008B540C" w:rsidP="008B540C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i/>
        <w:caps/>
        <w:sz w:val="14"/>
        <w:szCs w:val="14"/>
      </w:rPr>
    </w:pPr>
    <w:r w:rsidRPr="008B540C">
      <w:rPr>
        <w:rFonts w:ascii="Arial" w:hAnsi="Arial" w:cs="Arial"/>
        <w:i/>
        <w:caps/>
        <w:sz w:val="14"/>
        <w:szCs w:val="14"/>
      </w:rPr>
      <w:t xml:space="preserve">NÁMĚSTNÍ T. G. MASARYKA, </w:t>
    </w:r>
    <w:r w:rsidRPr="008B540C">
      <w:rPr>
        <w:rFonts w:ascii="Arial" w:hAnsi="Arial" w:cs="Arial"/>
        <w:i/>
        <w:sz w:val="14"/>
        <w:szCs w:val="14"/>
      </w:rPr>
      <w:t xml:space="preserve">č. p. 169, na p. p. č. 289, k. </w:t>
    </w:r>
    <w:proofErr w:type="spellStart"/>
    <w:r w:rsidRPr="008B540C">
      <w:rPr>
        <w:rFonts w:ascii="Arial" w:hAnsi="Arial" w:cs="Arial"/>
        <w:i/>
        <w:sz w:val="14"/>
        <w:szCs w:val="14"/>
      </w:rPr>
      <w:t>ú</w:t>
    </w:r>
    <w:r w:rsidRPr="008B540C">
      <w:rPr>
        <w:rFonts w:ascii="Arial" w:hAnsi="Arial" w:cs="Arial"/>
        <w:i/>
        <w:caps/>
        <w:sz w:val="14"/>
        <w:szCs w:val="14"/>
      </w:rPr>
      <w:t>.</w:t>
    </w:r>
    <w:proofErr w:type="spellEnd"/>
    <w:r w:rsidRPr="008B540C">
      <w:rPr>
        <w:rFonts w:ascii="Arial" w:hAnsi="Arial" w:cs="Arial"/>
        <w:i/>
        <w:caps/>
        <w:sz w:val="14"/>
        <w:szCs w:val="14"/>
      </w:rPr>
      <w:t xml:space="preserve"> ČESKÁ LÍPA</w:t>
    </w:r>
  </w:p>
  <w:p w14:paraId="0291FF3B" w14:textId="77777777" w:rsidR="008B540C" w:rsidRPr="00A948B6" w:rsidRDefault="008B540C" w:rsidP="008B540C">
    <w:pPr>
      <w:pStyle w:val="Zhlav"/>
      <w:spacing w:line="276" w:lineRule="auto"/>
      <w:rPr>
        <w:rFonts w:ascii="Arial" w:hAnsi="Arial" w:cs="Arial"/>
        <w:i/>
        <w:cap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691335"/>
    <w:multiLevelType w:val="multilevel"/>
    <w:tmpl w:val="267CE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DC2FFF"/>
    <w:multiLevelType w:val="multilevel"/>
    <w:tmpl w:val="A04ACF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B7C6BB8"/>
    <w:multiLevelType w:val="multilevel"/>
    <w:tmpl w:val="B762C1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1"/>
      <w:numFmt w:val="decimal"/>
      <w:lvlText w:val="%1.21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CC53147"/>
    <w:multiLevelType w:val="multilevel"/>
    <w:tmpl w:val="773E1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1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BA7305"/>
    <w:multiLevelType w:val="multilevel"/>
    <w:tmpl w:val="8DBCD3CC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3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30"/>
  </w:num>
  <w:num w:numId="5">
    <w:abstractNumId w:val="35"/>
  </w:num>
  <w:num w:numId="6">
    <w:abstractNumId w:val="2"/>
  </w:num>
  <w:num w:numId="7">
    <w:abstractNumId w:val="8"/>
  </w:num>
  <w:num w:numId="8">
    <w:abstractNumId w:val="0"/>
  </w:num>
  <w:num w:numId="9">
    <w:abstractNumId w:val="25"/>
  </w:num>
  <w:num w:numId="10">
    <w:abstractNumId w:val="21"/>
  </w:num>
  <w:num w:numId="11">
    <w:abstractNumId w:val="22"/>
  </w:num>
  <w:num w:numId="12">
    <w:abstractNumId w:val="24"/>
  </w:num>
  <w:num w:numId="13">
    <w:abstractNumId w:val="19"/>
  </w:num>
  <w:num w:numId="14">
    <w:abstractNumId w:val="20"/>
  </w:num>
  <w:num w:numId="15">
    <w:abstractNumId w:val="1"/>
    <w:lvlOverride w:ilvl="0">
      <w:startOverride w:val="1"/>
    </w:lvlOverride>
  </w:num>
  <w:num w:numId="16">
    <w:abstractNumId w:val="16"/>
  </w:num>
  <w:num w:numId="17">
    <w:abstractNumId w:val="11"/>
  </w:num>
  <w:num w:numId="18">
    <w:abstractNumId w:val="34"/>
  </w:num>
  <w:num w:numId="19">
    <w:abstractNumId w:val="32"/>
  </w:num>
  <w:num w:numId="20">
    <w:abstractNumId w:val="3"/>
  </w:num>
  <w:num w:numId="21">
    <w:abstractNumId w:val="12"/>
  </w:num>
  <w:num w:numId="22">
    <w:abstractNumId w:val="18"/>
  </w:num>
  <w:num w:numId="23">
    <w:abstractNumId w:val="23"/>
  </w:num>
  <w:num w:numId="24">
    <w:abstractNumId w:val="7"/>
  </w:num>
  <w:num w:numId="25">
    <w:abstractNumId w:val="37"/>
  </w:num>
  <w:num w:numId="26">
    <w:abstractNumId w:val="15"/>
  </w:num>
  <w:num w:numId="27">
    <w:abstractNumId w:val="13"/>
  </w:num>
  <w:num w:numId="28">
    <w:abstractNumId w:val="14"/>
  </w:num>
  <w:num w:numId="29">
    <w:abstractNumId w:val="36"/>
  </w:num>
  <w:num w:numId="30">
    <w:abstractNumId w:val="28"/>
  </w:num>
  <w:num w:numId="31">
    <w:abstractNumId w:val="5"/>
  </w:num>
  <w:num w:numId="32">
    <w:abstractNumId w:val="6"/>
  </w:num>
  <w:num w:numId="33">
    <w:abstractNumId w:val="33"/>
  </w:num>
  <w:num w:numId="34">
    <w:abstractNumId w:val="4"/>
  </w:num>
  <w:num w:numId="35">
    <w:abstractNumId w:val="17"/>
  </w:num>
  <w:num w:numId="36">
    <w:abstractNumId w:val="29"/>
  </w:num>
  <w:num w:numId="37">
    <w:abstractNumId w:val="31"/>
  </w:num>
  <w:num w:numId="38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20754"/>
    <w:rsid w:val="00022E1C"/>
    <w:rsid w:val="000232CA"/>
    <w:rsid w:val="000339E5"/>
    <w:rsid w:val="00037069"/>
    <w:rsid w:val="000370E9"/>
    <w:rsid w:val="00057729"/>
    <w:rsid w:val="00057F8E"/>
    <w:rsid w:val="000613AA"/>
    <w:rsid w:val="00064084"/>
    <w:rsid w:val="00065DCE"/>
    <w:rsid w:val="0007161C"/>
    <w:rsid w:val="00071A7C"/>
    <w:rsid w:val="00071AF8"/>
    <w:rsid w:val="00082C22"/>
    <w:rsid w:val="00083AAD"/>
    <w:rsid w:val="000926DC"/>
    <w:rsid w:val="000A7C20"/>
    <w:rsid w:val="000B43CF"/>
    <w:rsid w:val="000C4AF5"/>
    <w:rsid w:val="000C5A06"/>
    <w:rsid w:val="000C6E8D"/>
    <w:rsid w:val="000D10A2"/>
    <w:rsid w:val="000D3DAF"/>
    <w:rsid w:val="000D52DC"/>
    <w:rsid w:val="000D77D2"/>
    <w:rsid w:val="000E5018"/>
    <w:rsid w:val="000E58CC"/>
    <w:rsid w:val="000F5988"/>
    <w:rsid w:val="001235A2"/>
    <w:rsid w:val="001277C2"/>
    <w:rsid w:val="00127FA7"/>
    <w:rsid w:val="00132E43"/>
    <w:rsid w:val="00133BF2"/>
    <w:rsid w:val="001353EB"/>
    <w:rsid w:val="0013627B"/>
    <w:rsid w:val="00145790"/>
    <w:rsid w:val="00152996"/>
    <w:rsid w:val="00157F75"/>
    <w:rsid w:val="00161C80"/>
    <w:rsid w:val="001632DA"/>
    <w:rsid w:val="00176B6F"/>
    <w:rsid w:val="00176D24"/>
    <w:rsid w:val="001B12BF"/>
    <w:rsid w:val="001C46FD"/>
    <w:rsid w:val="001C4FFF"/>
    <w:rsid w:val="001C6193"/>
    <w:rsid w:val="001D0424"/>
    <w:rsid w:val="001D210F"/>
    <w:rsid w:val="001D49CC"/>
    <w:rsid w:val="001E1C13"/>
    <w:rsid w:val="001E54A7"/>
    <w:rsid w:val="001E6FC8"/>
    <w:rsid w:val="001F08AD"/>
    <w:rsid w:val="001F1C6D"/>
    <w:rsid w:val="001F4718"/>
    <w:rsid w:val="0020190C"/>
    <w:rsid w:val="0020331C"/>
    <w:rsid w:val="00205C8D"/>
    <w:rsid w:val="00207245"/>
    <w:rsid w:val="00217F18"/>
    <w:rsid w:val="0022676D"/>
    <w:rsid w:val="00230578"/>
    <w:rsid w:val="00235E65"/>
    <w:rsid w:val="00236374"/>
    <w:rsid w:val="00241E50"/>
    <w:rsid w:val="00246BB9"/>
    <w:rsid w:val="00250182"/>
    <w:rsid w:val="00252672"/>
    <w:rsid w:val="00253FF8"/>
    <w:rsid w:val="00257288"/>
    <w:rsid w:val="002612AC"/>
    <w:rsid w:val="00266EB6"/>
    <w:rsid w:val="00267392"/>
    <w:rsid w:val="0027529A"/>
    <w:rsid w:val="002764C5"/>
    <w:rsid w:val="002A1431"/>
    <w:rsid w:val="002B5AC5"/>
    <w:rsid w:val="002C15F4"/>
    <w:rsid w:val="002C1E4B"/>
    <w:rsid w:val="002C21A6"/>
    <w:rsid w:val="002C272F"/>
    <w:rsid w:val="002C2EE7"/>
    <w:rsid w:val="002C636E"/>
    <w:rsid w:val="002D72CE"/>
    <w:rsid w:val="002E0289"/>
    <w:rsid w:val="002E26EE"/>
    <w:rsid w:val="002E71D5"/>
    <w:rsid w:val="002F76D0"/>
    <w:rsid w:val="003129D2"/>
    <w:rsid w:val="0031396D"/>
    <w:rsid w:val="00314340"/>
    <w:rsid w:val="0031685C"/>
    <w:rsid w:val="00326308"/>
    <w:rsid w:val="00327CD4"/>
    <w:rsid w:val="00336A6A"/>
    <w:rsid w:val="003405CB"/>
    <w:rsid w:val="0035185A"/>
    <w:rsid w:val="00357EE5"/>
    <w:rsid w:val="00361FA2"/>
    <w:rsid w:val="00363C8A"/>
    <w:rsid w:val="00363E72"/>
    <w:rsid w:val="00377FA5"/>
    <w:rsid w:val="00381D65"/>
    <w:rsid w:val="003856D9"/>
    <w:rsid w:val="003866FF"/>
    <w:rsid w:val="0039337D"/>
    <w:rsid w:val="003B2BBA"/>
    <w:rsid w:val="003C0079"/>
    <w:rsid w:val="003C50E3"/>
    <w:rsid w:val="003E0CA7"/>
    <w:rsid w:val="003E1F3D"/>
    <w:rsid w:val="003E4D77"/>
    <w:rsid w:val="003F0A77"/>
    <w:rsid w:val="003F1BA7"/>
    <w:rsid w:val="003F2E34"/>
    <w:rsid w:val="003F2FAD"/>
    <w:rsid w:val="00404D58"/>
    <w:rsid w:val="00405178"/>
    <w:rsid w:val="00406BF2"/>
    <w:rsid w:val="00406E95"/>
    <w:rsid w:val="0040734B"/>
    <w:rsid w:val="00411456"/>
    <w:rsid w:val="004128EF"/>
    <w:rsid w:val="0041347F"/>
    <w:rsid w:val="004137F8"/>
    <w:rsid w:val="0041674B"/>
    <w:rsid w:val="00417074"/>
    <w:rsid w:val="004309E3"/>
    <w:rsid w:val="00433FD9"/>
    <w:rsid w:val="00435603"/>
    <w:rsid w:val="00441956"/>
    <w:rsid w:val="00454958"/>
    <w:rsid w:val="004565F2"/>
    <w:rsid w:val="00457DDE"/>
    <w:rsid w:val="00461697"/>
    <w:rsid w:val="00465115"/>
    <w:rsid w:val="00470A37"/>
    <w:rsid w:val="00471EC4"/>
    <w:rsid w:val="0047566E"/>
    <w:rsid w:val="00480A68"/>
    <w:rsid w:val="00481071"/>
    <w:rsid w:val="00481A76"/>
    <w:rsid w:val="00484E3E"/>
    <w:rsid w:val="00497537"/>
    <w:rsid w:val="004A0242"/>
    <w:rsid w:val="004A0465"/>
    <w:rsid w:val="004A22FD"/>
    <w:rsid w:val="004B7114"/>
    <w:rsid w:val="004C677A"/>
    <w:rsid w:val="004C6E67"/>
    <w:rsid w:val="004D0A51"/>
    <w:rsid w:val="004F2394"/>
    <w:rsid w:val="004F6F0D"/>
    <w:rsid w:val="005046A0"/>
    <w:rsid w:val="005078C0"/>
    <w:rsid w:val="00511216"/>
    <w:rsid w:val="00512358"/>
    <w:rsid w:val="00514AB4"/>
    <w:rsid w:val="00524841"/>
    <w:rsid w:val="00526227"/>
    <w:rsid w:val="00531482"/>
    <w:rsid w:val="00536DA1"/>
    <w:rsid w:val="005505CD"/>
    <w:rsid w:val="00554206"/>
    <w:rsid w:val="00557133"/>
    <w:rsid w:val="00561BF8"/>
    <w:rsid w:val="00562E98"/>
    <w:rsid w:val="005709BC"/>
    <w:rsid w:val="00573542"/>
    <w:rsid w:val="0057672B"/>
    <w:rsid w:val="005810F3"/>
    <w:rsid w:val="005847B8"/>
    <w:rsid w:val="005938E5"/>
    <w:rsid w:val="00594987"/>
    <w:rsid w:val="005974DB"/>
    <w:rsid w:val="005A70A3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14835"/>
    <w:rsid w:val="00624A98"/>
    <w:rsid w:val="0063522E"/>
    <w:rsid w:val="00635D46"/>
    <w:rsid w:val="0063687F"/>
    <w:rsid w:val="00641442"/>
    <w:rsid w:val="006418D8"/>
    <w:rsid w:val="00651EA0"/>
    <w:rsid w:val="00652EF0"/>
    <w:rsid w:val="0065404A"/>
    <w:rsid w:val="006542AB"/>
    <w:rsid w:val="0065798A"/>
    <w:rsid w:val="006659B7"/>
    <w:rsid w:val="00666F3B"/>
    <w:rsid w:val="006703F7"/>
    <w:rsid w:val="006766AD"/>
    <w:rsid w:val="00681725"/>
    <w:rsid w:val="006A1958"/>
    <w:rsid w:val="006A2604"/>
    <w:rsid w:val="006A3262"/>
    <w:rsid w:val="006A6D31"/>
    <w:rsid w:val="006C11F9"/>
    <w:rsid w:val="006C175B"/>
    <w:rsid w:val="006C5D04"/>
    <w:rsid w:val="006D10EE"/>
    <w:rsid w:val="006D292E"/>
    <w:rsid w:val="006D6401"/>
    <w:rsid w:val="006F1D06"/>
    <w:rsid w:val="006F5923"/>
    <w:rsid w:val="006F7843"/>
    <w:rsid w:val="007426D8"/>
    <w:rsid w:val="00743BAF"/>
    <w:rsid w:val="00754641"/>
    <w:rsid w:val="00754B7C"/>
    <w:rsid w:val="00755B22"/>
    <w:rsid w:val="0076092E"/>
    <w:rsid w:val="0077108F"/>
    <w:rsid w:val="0078243E"/>
    <w:rsid w:val="00784E99"/>
    <w:rsid w:val="007878D7"/>
    <w:rsid w:val="00796E43"/>
    <w:rsid w:val="007A2E1B"/>
    <w:rsid w:val="007A4A48"/>
    <w:rsid w:val="007B0F2B"/>
    <w:rsid w:val="007D596A"/>
    <w:rsid w:val="007E1F0A"/>
    <w:rsid w:val="007F0221"/>
    <w:rsid w:val="007F553C"/>
    <w:rsid w:val="007F6726"/>
    <w:rsid w:val="00822EA8"/>
    <w:rsid w:val="00823DA6"/>
    <w:rsid w:val="0082654E"/>
    <w:rsid w:val="0082748E"/>
    <w:rsid w:val="00831EE0"/>
    <w:rsid w:val="00832427"/>
    <w:rsid w:val="00834957"/>
    <w:rsid w:val="008449BB"/>
    <w:rsid w:val="00846E9A"/>
    <w:rsid w:val="0084754E"/>
    <w:rsid w:val="00847CC7"/>
    <w:rsid w:val="00852D92"/>
    <w:rsid w:val="008601D0"/>
    <w:rsid w:val="0086270F"/>
    <w:rsid w:val="00870BEC"/>
    <w:rsid w:val="0087128B"/>
    <w:rsid w:val="00876D4B"/>
    <w:rsid w:val="00880EB7"/>
    <w:rsid w:val="00887967"/>
    <w:rsid w:val="00893240"/>
    <w:rsid w:val="008973C7"/>
    <w:rsid w:val="008B43B6"/>
    <w:rsid w:val="008B51B0"/>
    <w:rsid w:val="008B540C"/>
    <w:rsid w:val="008C36B6"/>
    <w:rsid w:val="008D3706"/>
    <w:rsid w:val="008E696E"/>
    <w:rsid w:val="008F49BE"/>
    <w:rsid w:val="00905E0B"/>
    <w:rsid w:val="00907689"/>
    <w:rsid w:val="00914139"/>
    <w:rsid w:val="00921233"/>
    <w:rsid w:val="00925EE1"/>
    <w:rsid w:val="0093335F"/>
    <w:rsid w:val="00940435"/>
    <w:rsid w:val="009422D2"/>
    <w:rsid w:val="00942BD3"/>
    <w:rsid w:val="00946721"/>
    <w:rsid w:val="00946744"/>
    <w:rsid w:val="0095274F"/>
    <w:rsid w:val="009640FB"/>
    <w:rsid w:val="009705AB"/>
    <w:rsid w:val="00970AF6"/>
    <w:rsid w:val="00972FC0"/>
    <w:rsid w:val="009774DD"/>
    <w:rsid w:val="009775C9"/>
    <w:rsid w:val="00977AA6"/>
    <w:rsid w:val="00980A00"/>
    <w:rsid w:val="00994A60"/>
    <w:rsid w:val="00997C48"/>
    <w:rsid w:val="009A5492"/>
    <w:rsid w:val="009A76B0"/>
    <w:rsid w:val="009B26C7"/>
    <w:rsid w:val="009B2B6D"/>
    <w:rsid w:val="009B77F3"/>
    <w:rsid w:val="009C0C40"/>
    <w:rsid w:val="009C2F82"/>
    <w:rsid w:val="009C4326"/>
    <w:rsid w:val="009D44A3"/>
    <w:rsid w:val="009E0E9F"/>
    <w:rsid w:val="009E477F"/>
    <w:rsid w:val="009E4999"/>
    <w:rsid w:val="009F0B66"/>
    <w:rsid w:val="009F1827"/>
    <w:rsid w:val="00A0143A"/>
    <w:rsid w:val="00A0469C"/>
    <w:rsid w:val="00A32260"/>
    <w:rsid w:val="00A32536"/>
    <w:rsid w:val="00A365E9"/>
    <w:rsid w:val="00A41C2D"/>
    <w:rsid w:val="00A53441"/>
    <w:rsid w:val="00A60A78"/>
    <w:rsid w:val="00A63C7E"/>
    <w:rsid w:val="00A64D6F"/>
    <w:rsid w:val="00A7646F"/>
    <w:rsid w:val="00A81D60"/>
    <w:rsid w:val="00A8206E"/>
    <w:rsid w:val="00A93D7E"/>
    <w:rsid w:val="00AA296B"/>
    <w:rsid w:val="00AA5842"/>
    <w:rsid w:val="00AA73CD"/>
    <w:rsid w:val="00AB0D37"/>
    <w:rsid w:val="00AB11B9"/>
    <w:rsid w:val="00AB6636"/>
    <w:rsid w:val="00AC1319"/>
    <w:rsid w:val="00AC393C"/>
    <w:rsid w:val="00AC5156"/>
    <w:rsid w:val="00AC7698"/>
    <w:rsid w:val="00AD5D9B"/>
    <w:rsid w:val="00AE1209"/>
    <w:rsid w:val="00AE17A6"/>
    <w:rsid w:val="00AE1F13"/>
    <w:rsid w:val="00AE4005"/>
    <w:rsid w:val="00AE600D"/>
    <w:rsid w:val="00AF19C5"/>
    <w:rsid w:val="00AF20F1"/>
    <w:rsid w:val="00AF3ADC"/>
    <w:rsid w:val="00AF4BCE"/>
    <w:rsid w:val="00AF58EB"/>
    <w:rsid w:val="00B05256"/>
    <w:rsid w:val="00B17F4E"/>
    <w:rsid w:val="00B201EC"/>
    <w:rsid w:val="00B25023"/>
    <w:rsid w:val="00B30F78"/>
    <w:rsid w:val="00B35311"/>
    <w:rsid w:val="00B4733B"/>
    <w:rsid w:val="00B47C94"/>
    <w:rsid w:val="00B5108D"/>
    <w:rsid w:val="00B55DA7"/>
    <w:rsid w:val="00B564C1"/>
    <w:rsid w:val="00B6042A"/>
    <w:rsid w:val="00B63A45"/>
    <w:rsid w:val="00B6631B"/>
    <w:rsid w:val="00B679B7"/>
    <w:rsid w:val="00B73351"/>
    <w:rsid w:val="00B823CD"/>
    <w:rsid w:val="00B82431"/>
    <w:rsid w:val="00B830AF"/>
    <w:rsid w:val="00B94AF5"/>
    <w:rsid w:val="00BA4EF2"/>
    <w:rsid w:val="00BA733E"/>
    <w:rsid w:val="00BB0CA4"/>
    <w:rsid w:val="00BB7158"/>
    <w:rsid w:val="00BB7663"/>
    <w:rsid w:val="00BC4C5B"/>
    <w:rsid w:val="00BD2BB5"/>
    <w:rsid w:val="00BD6AB4"/>
    <w:rsid w:val="00BE3E49"/>
    <w:rsid w:val="00BF3EB3"/>
    <w:rsid w:val="00C001A9"/>
    <w:rsid w:val="00C05532"/>
    <w:rsid w:val="00C06088"/>
    <w:rsid w:val="00C13CFE"/>
    <w:rsid w:val="00C151A9"/>
    <w:rsid w:val="00C154DC"/>
    <w:rsid w:val="00C17DC8"/>
    <w:rsid w:val="00C211E8"/>
    <w:rsid w:val="00C2600F"/>
    <w:rsid w:val="00C50835"/>
    <w:rsid w:val="00C50D5B"/>
    <w:rsid w:val="00C51EDC"/>
    <w:rsid w:val="00C5459B"/>
    <w:rsid w:val="00C5678E"/>
    <w:rsid w:val="00C616D5"/>
    <w:rsid w:val="00C636D4"/>
    <w:rsid w:val="00C83186"/>
    <w:rsid w:val="00C86C7E"/>
    <w:rsid w:val="00C90381"/>
    <w:rsid w:val="00CA764F"/>
    <w:rsid w:val="00CA7692"/>
    <w:rsid w:val="00CB0790"/>
    <w:rsid w:val="00CB57D9"/>
    <w:rsid w:val="00CD6BEC"/>
    <w:rsid w:val="00CE1443"/>
    <w:rsid w:val="00CE32C8"/>
    <w:rsid w:val="00D0074B"/>
    <w:rsid w:val="00D11A58"/>
    <w:rsid w:val="00D11FA6"/>
    <w:rsid w:val="00D178E9"/>
    <w:rsid w:val="00D20DEC"/>
    <w:rsid w:val="00D33481"/>
    <w:rsid w:val="00D3365F"/>
    <w:rsid w:val="00D359A5"/>
    <w:rsid w:val="00D45ED3"/>
    <w:rsid w:val="00D50E48"/>
    <w:rsid w:val="00D56A8D"/>
    <w:rsid w:val="00D6266B"/>
    <w:rsid w:val="00D644E9"/>
    <w:rsid w:val="00D66A1E"/>
    <w:rsid w:val="00D7250D"/>
    <w:rsid w:val="00D725A6"/>
    <w:rsid w:val="00D91997"/>
    <w:rsid w:val="00D9618B"/>
    <w:rsid w:val="00D96B70"/>
    <w:rsid w:val="00DA04BC"/>
    <w:rsid w:val="00DA62CF"/>
    <w:rsid w:val="00DB1A88"/>
    <w:rsid w:val="00DB26D2"/>
    <w:rsid w:val="00DC0908"/>
    <w:rsid w:val="00DC0922"/>
    <w:rsid w:val="00DC0C3B"/>
    <w:rsid w:val="00DC1A35"/>
    <w:rsid w:val="00DD2EFE"/>
    <w:rsid w:val="00DD5B5F"/>
    <w:rsid w:val="00DD6176"/>
    <w:rsid w:val="00DE5CFD"/>
    <w:rsid w:val="00DE7298"/>
    <w:rsid w:val="00DF1992"/>
    <w:rsid w:val="00DF5D2D"/>
    <w:rsid w:val="00DF7EA3"/>
    <w:rsid w:val="00E03CF7"/>
    <w:rsid w:val="00E03DDF"/>
    <w:rsid w:val="00E04EC7"/>
    <w:rsid w:val="00E11C2F"/>
    <w:rsid w:val="00E12D5A"/>
    <w:rsid w:val="00E135A1"/>
    <w:rsid w:val="00E22916"/>
    <w:rsid w:val="00E25D8D"/>
    <w:rsid w:val="00E30B1B"/>
    <w:rsid w:val="00E35D9F"/>
    <w:rsid w:val="00E37156"/>
    <w:rsid w:val="00E41720"/>
    <w:rsid w:val="00E47A82"/>
    <w:rsid w:val="00E50330"/>
    <w:rsid w:val="00E5366C"/>
    <w:rsid w:val="00E5749E"/>
    <w:rsid w:val="00E61B50"/>
    <w:rsid w:val="00E65523"/>
    <w:rsid w:val="00E706CB"/>
    <w:rsid w:val="00E82C2F"/>
    <w:rsid w:val="00E84171"/>
    <w:rsid w:val="00E85084"/>
    <w:rsid w:val="00E85B1E"/>
    <w:rsid w:val="00E87A97"/>
    <w:rsid w:val="00E93555"/>
    <w:rsid w:val="00E94B20"/>
    <w:rsid w:val="00E9515B"/>
    <w:rsid w:val="00E97461"/>
    <w:rsid w:val="00EA458B"/>
    <w:rsid w:val="00EB1E8E"/>
    <w:rsid w:val="00EB4A50"/>
    <w:rsid w:val="00EB5FDF"/>
    <w:rsid w:val="00EC43B4"/>
    <w:rsid w:val="00EC479F"/>
    <w:rsid w:val="00EC7946"/>
    <w:rsid w:val="00ED0A8E"/>
    <w:rsid w:val="00ED2061"/>
    <w:rsid w:val="00ED2405"/>
    <w:rsid w:val="00EF5BD9"/>
    <w:rsid w:val="00EF7FE0"/>
    <w:rsid w:val="00F007A3"/>
    <w:rsid w:val="00F0108D"/>
    <w:rsid w:val="00F045DE"/>
    <w:rsid w:val="00F05A20"/>
    <w:rsid w:val="00F06F26"/>
    <w:rsid w:val="00F116A2"/>
    <w:rsid w:val="00F21166"/>
    <w:rsid w:val="00F31C26"/>
    <w:rsid w:val="00F33E35"/>
    <w:rsid w:val="00F36D9C"/>
    <w:rsid w:val="00F412EE"/>
    <w:rsid w:val="00F41C37"/>
    <w:rsid w:val="00F463A7"/>
    <w:rsid w:val="00F527A1"/>
    <w:rsid w:val="00F65F3D"/>
    <w:rsid w:val="00F70B64"/>
    <w:rsid w:val="00F8614B"/>
    <w:rsid w:val="00F870FD"/>
    <w:rsid w:val="00F874C8"/>
    <w:rsid w:val="00F90A38"/>
    <w:rsid w:val="00F92E04"/>
    <w:rsid w:val="00F938CE"/>
    <w:rsid w:val="00FB77E3"/>
    <w:rsid w:val="00FC2FC7"/>
    <w:rsid w:val="00FD3489"/>
    <w:rsid w:val="00FD6C57"/>
    <w:rsid w:val="00FE63FE"/>
    <w:rsid w:val="00FE76C7"/>
    <w:rsid w:val="00FE795F"/>
    <w:rsid w:val="00FF2A3F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AC961B"/>
  <w15:docId w15:val="{03B8D27F-1D5B-4F3C-8325-A4012393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266EB6"/>
    <w:pPr>
      <w:tabs>
        <w:tab w:val="left" w:pos="-720"/>
      </w:tabs>
      <w:spacing w:line="276" w:lineRule="auto"/>
    </w:pPr>
    <w:rPr>
      <w:spacing w:val="2"/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paragraph" w:styleId="Normlnweb">
    <w:name w:val="Normal (Web)"/>
    <w:basedOn w:val="Normln"/>
    <w:uiPriority w:val="99"/>
    <w:unhideWhenUsed/>
    <w:rsid w:val="00176D24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176D24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B57D9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433FD9"/>
    <w:rPr>
      <w:rFonts w:ascii="Arial" w:hAnsi="Arial"/>
      <w:b/>
      <w:sz w:val="28"/>
    </w:rPr>
  </w:style>
  <w:style w:type="character" w:customStyle="1" w:styleId="Nadpis1Char">
    <w:name w:val="Nadpis 1 Char"/>
    <w:basedOn w:val="Standardnpsmoodstavce"/>
    <w:link w:val="Nadpis1"/>
    <w:rsid w:val="00F8614B"/>
    <w:rPr>
      <w:rFonts w:ascii="Arial" w:hAnsi="Arial"/>
      <w:b/>
      <w:sz w:val="24"/>
    </w:rPr>
  </w:style>
  <w:style w:type="character" w:customStyle="1" w:styleId="ZhlavChar">
    <w:name w:val="Záhlaví Char"/>
    <w:basedOn w:val="Standardnpsmoodstavce"/>
    <w:link w:val="Zhlav"/>
    <w:rsid w:val="00065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F8C94-4DA1-4920-BA64-E0225A12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1123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Daniel Florián</dc:creator>
  <cp:lastModifiedBy>Daniel Florián</cp:lastModifiedBy>
  <cp:revision>20</cp:revision>
  <cp:lastPrinted>2019-03-11T04:52:00Z</cp:lastPrinted>
  <dcterms:created xsi:type="dcterms:W3CDTF">2019-03-29T13:36:00Z</dcterms:created>
  <dcterms:modified xsi:type="dcterms:W3CDTF">2025-02-10T08:52:00Z</dcterms:modified>
</cp:coreProperties>
</file>